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41" w:rsidRDefault="008E41DC" w:rsidP="008E41DC">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JOTAM GONESE &amp; ANOR</w:t>
      </w:r>
    </w:p>
    <w:p w:rsidR="008E41DC" w:rsidRDefault="009A55BA" w:rsidP="008E41D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w:t>
      </w:r>
      <w:r w:rsidR="008E41DC">
        <w:rPr>
          <w:rFonts w:ascii="Times New Roman" w:hAnsi="Times New Roman" w:cs="Times New Roman"/>
          <w:sz w:val="24"/>
          <w:szCs w:val="24"/>
        </w:rPr>
        <w:t>ersus</w:t>
      </w:r>
      <w:proofErr w:type="gramEnd"/>
    </w:p>
    <w:p w:rsidR="008E41DC" w:rsidRDefault="008E41DC" w:rsidP="008E41DC">
      <w:pPr>
        <w:spacing w:after="0" w:line="240" w:lineRule="auto"/>
        <w:rPr>
          <w:rFonts w:ascii="Times New Roman" w:hAnsi="Times New Roman" w:cs="Times New Roman"/>
          <w:sz w:val="24"/>
          <w:szCs w:val="24"/>
        </w:rPr>
      </w:pPr>
      <w:r>
        <w:rPr>
          <w:rFonts w:ascii="Times New Roman" w:hAnsi="Times New Roman" w:cs="Times New Roman"/>
          <w:sz w:val="24"/>
          <w:szCs w:val="24"/>
        </w:rPr>
        <w:t>THE STATE &amp; ORS</w:t>
      </w:r>
    </w:p>
    <w:p w:rsidR="008E41DC" w:rsidRDefault="008E41DC" w:rsidP="008E41DC">
      <w:pPr>
        <w:spacing w:after="0" w:line="240" w:lineRule="auto"/>
        <w:rPr>
          <w:rFonts w:ascii="Times New Roman" w:hAnsi="Times New Roman" w:cs="Times New Roman"/>
          <w:sz w:val="24"/>
          <w:szCs w:val="24"/>
        </w:rPr>
      </w:pPr>
    </w:p>
    <w:p w:rsidR="008E41DC" w:rsidRDefault="008E41DC" w:rsidP="008E41DC">
      <w:pPr>
        <w:spacing w:after="0" w:line="240" w:lineRule="auto"/>
        <w:rPr>
          <w:rFonts w:ascii="Times New Roman" w:hAnsi="Times New Roman" w:cs="Times New Roman"/>
          <w:sz w:val="24"/>
          <w:szCs w:val="24"/>
        </w:rPr>
      </w:pPr>
    </w:p>
    <w:p w:rsidR="008E41DC" w:rsidRDefault="008E41DC" w:rsidP="008E41DC">
      <w:pPr>
        <w:spacing w:after="0" w:line="240" w:lineRule="auto"/>
        <w:rPr>
          <w:rFonts w:ascii="Times New Roman" w:hAnsi="Times New Roman" w:cs="Times New Roman"/>
          <w:sz w:val="24"/>
          <w:szCs w:val="24"/>
        </w:rPr>
      </w:pPr>
      <w:r>
        <w:rPr>
          <w:rFonts w:ascii="Times New Roman" w:hAnsi="Times New Roman" w:cs="Times New Roman"/>
          <w:sz w:val="24"/>
          <w:szCs w:val="24"/>
        </w:rPr>
        <w:t>HIGH COURT OF ZIMBABWE</w:t>
      </w:r>
    </w:p>
    <w:p w:rsidR="008E41DC" w:rsidRDefault="008E41DC" w:rsidP="008E41DC">
      <w:pPr>
        <w:spacing w:after="0" w:line="240" w:lineRule="auto"/>
        <w:rPr>
          <w:rFonts w:ascii="Times New Roman" w:hAnsi="Times New Roman" w:cs="Times New Roman"/>
          <w:sz w:val="24"/>
          <w:szCs w:val="24"/>
        </w:rPr>
      </w:pPr>
      <w:r>
        <w:rPr>
          <w:rFonts w:ascii="Times New Roman" w:hAnsi="Times New Roman" w:cs="Times New Roman"/>
          <w:sz w:val="24"/>
          <w:szCs w:val="24"/>
        </w:rPr>
        <w:t>MATHONSI J</w:t>
      </w:r>
    </w:p>
    <w:p w:rsidR="008E41DC" w:rsidRDefault="008E41DC" w:rsidP="008E41DC">
      <w:pPr>
        <w:spacing w:after="0" w:line="240" w:lineRule="auto"/>
        <w:rPr>
          <w:rFonts w:ascii="Times New Roman" w:hAnsi="Times New Roman" w:cs="Times New Roman"/>
          <w:sz w:val="24"/>
          <w:szCs w:val="24"/>
        </w:rPr>
      </w:pPr>
      <w:r>
        <w:rPr>
          <w:rFonts w:ascii="Times New Roman" w:hAnsi="Times New Roman" w:cs="Times New Roman"/>
          <w:sz w:val="24"/>
          <w:szCs w:val="24"/>
        </w:rPr>
        <w:t>HARARE, 01</w:t>
      </w:r>
      <w:r w:rsidR="00C67BE9">
        <w:rPr>
          <w:rFonts w:ascii="Times New Roman" w:hAnsi="Times New Roman" w:cs="Times New Roman"/>
          <w:sz w:val="24"/>
          <w:szCs w:val="24"/>
        </w:rPr>
        <w:t xml:space="preserve"> &amp; 15</w:t>
      </w:r>
      <w:r>
        <w:rPr>
          <w:rFonts w:ascii="Times New Roman" w:hAnsi="Times New Roman" w:cs="Times New Roman"/>
          <w:sz w:val="24"/>
          <w:szCs w:val="24"/>
        </w:rPr>
        <w:t xml:space="preserve"> February 2012</w:t>
      </w:r>
    </w:p>
    <w:p w:rsidR="008E41DC" w:rsidRDefault="008E41DC" w:rsidP="008E41DC">
      <w:pPr>
        <w:spacing w:after="0" w:line="240" w:lineRule="auto"/>
        <w:rPr>
          <w:rFonts w:ascii="Times New Roman" w:hAnsi="Times New Roman" w:cs="Times New Roman"/>
          <w:sz w:val="24"/>
          <w:szCs w:val="24"/>
        </w:rPr>
      </w:pPr>
    </w:p>
    <w:p w:rsidR="008E41DC" w:rsidRDefault="008E41DC" w:rsidP="008E41DC">
      <w:pPr>
        <w:spacing w:after="0" w:line="240" w:lineRule="auto"/>
        <w:rPr>
          <w:rFonts w:ascii="Times New Roman" w:hAnsi="Times New Roman" w:cs="Times New Roman"/>
          <w:sz w:val="24"/>
          <w:szCs w:val="24"/>
        </w:rPr>
      </w:pPr>
    </w:p>
    <w:p w:rsidR="008E41DC" w:rsidRDefault="008E41DC" w:rsidP="008E41DC">
      <w:pPr>
        <w:spacing w:after="0" w:line="240" w:lineRule="auto"/>
        <w:rPr>
          <w:rFonts w:ascii="Times New Roman" w:hAnsi="Times New Roman" w:cs="Times New Roman"/>
          <w:b/>
          <w:sz w:val="24"/>
          <w:szCs w:val="24"/>
        </w:rPr>
      </w:pPr>
      <w:r>
        <w:rPr>
          <w:rFonts w:ascii="Times New Roman" w:hAnsi="Times New Roman" w:cs="Times New Roman"/>
          <w:b/>
          <w:sz w:val="24"/>
          <w:szCs w:val="24"/>
        </w:rPr>
        <w:t>Opposed Application</w:t>
      </w:r>
    </w:p>
    <w:p w:rsidR="008E41DC" w:rsidRDefault="008E41DC" w:rsidP="008E41DC">
      <w:pPr>
        <w:spacing w:after="0" w:line="240" w:lineRule="auto"/>
        <w:rPr>
          <w:rFonts w:ascii="Times New Roman" w:hAnsi="Times New Roman" w:cs="Times New Roman"/>
          <w:b/>
          <w:sz w:val="24"/>
          <w:szCs w:val="24"/>
        </w:rPr>
      </w:pPr>
    </w:p>
    <w:p w:rsidR="008E41DC" w:rsidRPr="008E41DC" w:rsidRDefault="008E41DC" w:rsidP="008E41DC">
      <w:pPr>
        <w:spacing w:after="0" w:line="240" w:lineRule="auto"/>
        <w:rPr>
          <w:rFonts w:ascii="Times New Roman" w:hAnsi="Times New Roman" w:cs="Times New Roman"/>
          <w:b/>
          <w:sz w:val="24"/>
          <w:szCs w:val="24"/>
        </w:rPr>
      </w:pPr>
    </w:p>
    <w:p w:rsidR="008E41DC" w:rsidRDefault="008E41DC" w:rsidP="008E41DC">
      <w:pPr>
        <w:spacing w:after="0" w:line="240" w:lineRule="auto"/>
        <w:rPr>
          <w:rFonts w:ascii="Times New Roman" w:hAnsi="Times New Roman" w:cs="Times New Roman"/>
          <w:sz w:val="24"/>
          <w:szCs w:val="24"/>
        </w:rPr>
      </w:pPr>
      <w:r w:rsidRPr="008E41DC">
        <w:rPr>
          <w:rFonts w:ascii="Times New Roman" w:hAnsi="Times New Roman" w:cs="Times New Roman"/>
          <w:i/>
          <w:sz w:val="24"/>
          <w:szCs w:val="24"/>
        </w:rPr>
        <w:t xml:space="preserve">C. </w:t>
      </w:r>
      <w:proofErr w:type="spellStart"/>
      <w:r w:rsidRPr="008E41DC">
        <w:rPr>
          <w:rFonts w:ascii="Times New Roman" w:hAnsi="Times New Roman" w:cs="Times New Roman"/>
          <w:i/>
          <w:sz w:val="24"/>
          <w:szCs w:val="24"/>
        </w:rPr>
        <w:t>Chinyama</w:t>
      </w:r>
      <w:proofErr w:type="spellEnd"/>
      <w:r>
        <w:rPr>
          <w:rFonts w:ascii="Times New Roman" w:hAnsi="Times New Roman" w:cs="Times New Roman"/>
          <w:i/>
          <w:sz w:val="24"/>
          <w:szCs w:val="24"/>
        </w:rPr>
        <w:t>,</w:t>
      </w:r>
      <w:r>
        <w:rPr>
          <w:rFonts w:ascii="Times New Roman" w:hAnsi="Times New Roman" w:cs="Times New Roman"/>
          <w:sz w:val="24"/>
          <w:szCs w:val="24"/>
        </w:rPr>
        <w:t xml:space="preserve"> for the applicant</w:t>
      </w:r>
    </w:p>
    <w:p w:rsidR="008E41DC" w:rsidRDefault="008E41DC" w:rsidP="008E41DC">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F.I. </w:t>
      </w:r>
      <w:proofErr w:type="spellStart"/>
      <w:r>
        <w:rPr>
          <w:rFonts w:ascii="Times New Roman" w:hAnsi="Times New Roman" w:cs="Times New Roman"/>
          <w:i/>
          <w:sz w:val="24"/>
          <w:szCs w:val="24"/>
        </w:rPr>
        <w:t>Nyaunzvi</w:t>
      </w:r>
      <w:proofErr w:type="spellEnd"/>
      <w:r>
        <w:rPr>
          <w:rFonts w:ascii="Times New Roman" w:hAnsi="Times New Roman" w:cs="Times New Roman"/>
          <w:sz w:val="24"/>
          <w:szCs w:val="24"/>
        </w:rPr>
        <w:t>, for all respondents</w:t>
      </w:r>
      <w:r w:rsidRPr="008E41DC">
        <w:rPr>
          <w:rFonts w:ascii="Times New Roman" w:hAnsi="Times New Roman" w:cs="Times New Roman"/>
          <w:i/>
          <w:sz w:val="24"/>
          <w:szCs w:val="24"/>
        </w:rPr>
        <w:t xml:space="preserve"> </w:t>
      </w:r>
    </w:p>
    <w:p w:rsidR="00C64092" w:rsidRDefault="00C64092" w:rsidP="008E41DC">
      <w:pPr>
        <w:spacing w:after="0" w:line="240" w:lineRule="auto"/>
        <w:rPr>
          <w:rFonts w:ascii="Times New Roman" w:hAnsi="Times New Roman" w:cs="Times New Roman"/>
          <w:i/>
          <w:sz w:val="24"/>
          <w:szCs w:val="24"/>
        </w:rPr>
      </w:pPr>
    </w:p>
    <w:p w:rsidR="007D4A94" w:rsidRDefault="00C64092" w:rsidP="00C64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MATHONSI J: The 2 applicants and 3 </w:t>
      </w:r>
      <w:proofErr w:type="gramStart"/>
      <w:r>
        <w:rPr>
          <w:rFonts w:ascii="Times New Roman" w:hAnsi="Times New Roman" w:cs="Times New Roman"/>
          <w:sz w:val="24"/>
          <w:szCs w:val="24"/>
        </w:rPr>
        <w:t>O</w:t>
      </w:r>
      <w:r w:rsidR="00C67BE9">
        <w:rPr>
          <w:rFonts w:ascii="Times New Roman" w:hAnsi="Times New Roman" w:cs="Times New Roman"/>
          <w:sz w:val="24"/>
          <w:szCs w:val="24"/>
        </w:rPr>
        <w:t>thers</w:t>
      </w:r>
      <w:proofErr w:type="gramEnd"/>
      <w:r>
        <w:rPr>
          <w:rFonts w:ascii="Times New Roman" w:hAnsi="Times New Roman" w:cs="Times New Roman"/>
          <w:sz w:val="24"/>
          <w:szCs w:val="24"/>
        </w:rPr>
        <w:t xml:space="preserve"> were arrested in December 2009 on all</w:t>
      </w:r>
      <w:r w:rsidR="007D4A94">
        <w:rPr>
          <w:rFonts w:ascii="Times New Roman" w:hAnsi="Times New Roman" w:cs="Times New Roman"/>
          <w:sz w:val="24"/>
          <w:szCs w:val="24"/>
        </w:rPr>
        <w:t>egations of armed robbery and attempted murder i</w:t>
      </w:r>
      <w:r w:rsidR="00C67BE9">
        <w:rPr>
          <w:rFonts w:ascii="Times New Roman" w:hAnsi="Times New Roman" w:cs="Times New Roman"/>
          <w:sz w:val="24"/>
          <w:szCs w:val="24"/>
        </w:rPr>
        <w:t>t</w:t>
      </w:r>
      <w:r w:rsidR="007D4A94">
        <w:rPr>
          <w:rFonts w:ascii="Times New Roman" w:hAnsi="Times New Roman" w:cs="Times New Roman"/>
          <w:sz w:val="24"/>
          <w:szCs w:val="24"/>
        </w:rPr>
        <w:t xml:space="preserve"> being alleged that they had rob</w:t>
      </w:r>
      <w:r w:rsidR="00C67BE9">
        <w:rPr>
          <w:rFonts w:ascii="Times New Roman" w:hAnsi="Times New Roman" w:cs="Times New Roman"/>
          <w:sz w:val="24"/>
          <w:szCs w:val="24"/>
        </w:rPr>
        <w:t>b</w:t>
      </w:r>
      <w:r w:rsidR="007D4A94">
        <w:rPr>
          <w:rFonts w:ascii="Times New Roman" w:hAnsi="Times New Roman" w:cs="Times New Roman"/>
          <w:sz w:val="24"/>
          <w:szCs w:val="24"/>
        </w:rPr>
        <w:t xml:space="preserve">ed </w:t>
      </w:r>
      <w:proofErr w:type="spellStart"/>
      <w:r w:rsidR="007D4A94">
        <w:rPr>
          <w:rFonts w:ascii="Times New Roman" w:hAnsi="Times New Roman" w:cs="Times New Roman"/>
          <w:sz w:val="24"/>
          <w:szCs w:val="24"/>
        </w:rPr>
        <w:t>Stanbic</w:t>
      </w:r>
      <w:proofErr w:type="spellEnd"/>
      <w:r w:rsidR="007D4A94">
        <w:rPr>
          <w:rFonts w:ascii="Times New Roman" w:hAnsi="Times New Roman" w:cs="Times New Roman"/>
          <w:sz w:val="24"/>
          <w:szCs w:val="24"/>
        </w:rPr>
        <w:t xml:space="preserve"> Bank in </w:t>
      </w:r>
      <w:proofErr w:type="spellStart"/>
      <w:r w:rsidR="007D4A94">
        <w:rPr>
          <w:rFonts w:ascii="Times New Roman" w:hAnsi="Times New Roman" w:cs="Times New Roman"/>
          <w:sz w:val="24"/>
          <w:szCs w:val="24"/>
        </w:rPr>
        <w:t>Chegutu</w:t>
      </w:r>
      <w:proofErr w:type="spellEnd"/>
      <w:r w:rsidR="007D4A94">
        <w:rPr>
          <w:rFonts w:ascii="Times New Roman" w:hAnsi="Times New Roman" w:cs="Times New Roman"/>
          <w:sz w:val="24"/>
          <w:szCs w:val="24"/>
        </w:rPr>
        <w:t xml:space="preserve"> getting away with substa</w:t>
      </w:r>
      <w:r w:rsidR="00A96285">
        <w:rPr>
          <w:rFonts w:ascii="Times New Roman" w:hAnsi="Times New Roman" w:cs="Times New Roman"/>
          <w:sz w:val="24"/>
          <w:szCs w:val="24"/>
        </w:rPr>
        <w:t>ntial</w:t>
      </w:r>
      <w:r w:rsidR="007D4A94">
        <w:rPr>
          <w:rFonts w:ascii="Times New Roman" w:hAnsi="Times New Roman" w:cs="Times New Roman"/>
          <w:sz w:val="24"/>
          <w:szCs w:val="24"/>
        </w:rPr>
        <w:t xml:space="preserve"> sums of money. It was further alleged that in the process of the robbery they had shot one of the employees of the bank on the right hip.</w:t>
      </w:r>
    </w:p>
    <w:p w:rsidR="007D4A94" w:rsidRDefault="007D4A94" w:rsidP="00C64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At the time of the arrest the police seized from the first applicant a Volvo S80 motor vehicle registration number ABE 4378, USD 1 691-00, ZAR 2 650-00, BWP 10, </w:t>
      </w:r>
      <w:proofErr w:type="spellStart"/>
      <w:r>
        <w:rPr>
          <w:rFonts w:ascii="Times New Roman" w:hAnsi="Times New Roman" w:cs="Times New Roman"/>
          <w:sz w:val="24"/>
          <w:szCs w:val="24"/>
        </w:rPr>
        <w:t>Benki</w:t>
      </w:r>
      <w:proofErr w:type="spellEnd"/>
      <w:r>
        <w:rPr>
          <w:rFonts w:ascii="Times New Roman" w:hAnsi="Times New Roman" w:cs="Times New Roman"/>
          <w:sz w:val="24"/>
          <w:szCs w:val="24"/>
        </w:rPr>
        <w:t xml:space="preserve"> Tanzanian Currency 500, Zimbabwean passport, driver’s licence and the registration book of the Volvo motor vehicle.</w:t>
      </w:r>
    </w:p>
    <w:p w:rsidR="007D4A94" w:rsidRDefault="007D4A94" w:rsidP="00C64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They seized from the second applicant an Isuzu KB motor vehicle, registration number 778-217M, registration book for the Isuzu vehicle USD 29 022-00, ZAR 10 180-00 BWP 11710-00, ZMK 1000-00, 2 Zimbabwean passports, (one current and one expired) and a driver’s licence.</w:t>
      </w:r>
    </w:p>
    <w:p w:rsidR="00207B8A" w:rsidRDefault="007D4A94" w:rsidP="00C64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applicants were tried at the regional court in Harare and in a judgment delivered on 20 October 2010 the trial magistrate found all the accused persons not guilty and acquitted them. This prompted the Attorney General to note an appeal to this Court against the decision of the regional court on 24 December 2010. It does not appear as</w:t>
      </w:r>
      <w:r w:rsidR="00A96285">
        <w:rPr>
          <w:rFonts w:ascii="Times New Roman" w:hAnsi="Times New Roman" w:cs="Times New Roman"/>
          <w:sz w:val="24"/>
          <w:szCs w:val="24"/>
        </w:rPr>
        <w:t xml:space="preserve"> if</w:t>
      </w:r>
      <w:r>
        <w:rPr>
          <w:rFonts w:ascii="Times New Roman" w:hAnsi="Times New Roman" w:cs="Times New Roman"/>
          <w:sz w:val="24"/>
          <w:szCs w:val="24"/>
        </w:rPr>
        <w:t xml:space="preserve"> any leave</w:t>
      </w:r>
      <w:r w:rsidR="00A96285">
        <w:rPr>
          <w:rFonts w:ascii="Times New Roman" w:hAnsi="Times New Roman" w:cs="Times New Roman"/>
          <w:sz w:val="24"/>
          <w:szCs w:val="24"/>
        </w:rPr>
        <w:t xml:space="preserve"> to appea</w:t>
      </w:r>
      <w:r w:rsidR="00C67BE9">
        <w:rPr>
          <w:rFonts w:ascii="Times New Roman" w:hAnsi="Times New Roman" w:cs="Times New Roman"/>
          <w:sz w:val="24"/>
          <w:szCs w:val="24"/>
        </w:rPr>
        <w:t>l</w:t>
      </w:r>
      <w:r w:rsidR="00A96285">
        <w:rPr>
          <w:rFonts w:ascii="Times New Roman" w:hAnsi="Times New Roman" w:cs="Times New Roman"/>
          <w:sz w:val="24"/>
          <w:szCs w:val="24"/>
        </w:rPr>
        <w:t xml:space="preserve"> was sought before the appeal was filed.</w:t>
      </w:r>
      <w:r>
        <w:rPr>
          <w:rFonts w:ascii="Times New Roman" w:hAnsi="Times New Roman" w:cs="Times New Roman"/>
          <w:sz w:val="24"/>
          <w:szCs w:val="24"/>
        </w:rPr>
        <w:t xml:space="preserve"> </w:t>
      </w:r>
    </w:p>
    <w:p w:rsidR="00207B8A" w:rsidRDefault="00207B8A" w:rsidP="00C64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Meanwhile, the applicants started agitating for the release of their property seized by the police at the time of their arrest. In letters written by the police in response to the demand for the release of the seized property between 10 February and 20 May 2011 they gave varying reasons for not releasing the property. In the letter of 10 February 2011 to the </w:t>
      </w:r>
      <w:r>
        <w:rPr>
          <w:rFonts w:ascii="Times New Roman" w:hAnsi="Times New Roman" w:cs="Times New Roman"/>
          <w:sz w:val="24"/>
          <w:szCs w:val="24"/>
        </w:rPr>
        <w:lastRenderedPageBreak/>
        <w:t xml:space="preserve">applicants’ lawyers, the Officer Commanding CID Homicide, Chief Superintendent P.M. </w:t>
      </w:r>
      <w:proofErr w:type="spellStart"/>
      <w:r>
        <w:rPr>
          <w:rFonts w:ascii="Times New Roman" w:hAnsi="Times New Roman" w:cs="Times New Roman"/>
          <w:sz w:val="24"/>
          <w:szCs w:val="24"/>
        </w:rPr>
        <w:t>Magwenzi</w:t>
      </w:r>
      <w:proofErr w:type="spellEnd"/>
      <w:r>
        <w:rPr>
          <w:rFonts w:ascii="Times New Roman" w:hAnsi="Times New Roman" w:cs="Times New Roman"/>
          <w:sz w:val="24"/>
          <w:szCs w:val="24"/>
        </w:rPr>
        <w:t xml:space="preserve"> stated the following:-</w:t>
      </w:r>
    </w:p>
    <w:p w:rsidR="00207B8A" w:rsidRDefault="00207B8A" w:rsidP="00207B8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 refer you to your letter dated 1 February 2011 and referenced CC/</w:t>
      </w:r>
      <w:proofErr w:type="spellStart"/>
      <w:r>
        <w:rPr>
          <w:rFonts w:ascii="Times New Roman" w:hAnsi="Times New Roman" w:cs="Times New Roman"/>
          <w:sz w:val="24"/>
          <w:szCs w:val="24"/>
        </w:rPr>
        <w:t>gj</w:t>
      </w:r>
      <w:proofErr w:type="spellEnd"/>
      <w:r>
        <w:rPr>
          <w:rFonts w:ascii="Times New Roman" w:hAnsi="Times New Roman" w:cs="Times New Roman"/>
          <w:sz w:val="24"/>
          <w:szCs w:val="24"/>
        </w:rPr>
        <w:t xml:space="preserve"> in connection with the above subject matter.   </w:t>
      </w:r>
    </w:p>
    <w:p w:rsidR="00207B8A" w:rsidRDefault="00207B8A" w:rsidP="00207B8A">
      <w:pPr>
        <w:spacing w:after="0" w:line="240" w:lineRule="auto"/>
        <w:ind w:left="720"/>
        <w:jc w:val="both"/>
        <w:rPr>
          <w:rFonts w:ascii="Times New Roman" w:hAnsi="Times New Roman" w:cs="Times New Roman"/>
          <w:sz w:val="24"/>
          <w:szCs w:val="24"/>
        </w:rPr>
      </w:pPr>
    </w:p>
    <w:p w:rsidR="00207B8A" w:rsidRDefault="00207B8A" w:rsidP="00207B8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Our position is very clear on the </w:t>
      </w:r>
      <w:proofErr w:type="spellStart"/>
      <w:r>
        <w:rPr>
          <w:rFonts w:ascii="Times New Roman" w:hAnsi="Times New Roman" w:cs="Times New Roman"/>
          <w:sz w:val="24"/>
          <w:szCs w:val="24"/>
        </w:rPr>
        <w:t>Chegutu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case,</w:t>
      </w:r>
      <w:proofErr w:type="gramEnd"/>
      <w:r>
        <w:rPr>
          <w:rFonts w:ascii="Times New Roman" w:hAnsi="Times New Roman" w:cs="Times New Roman"/>
          <w:sz w:val="24"/>
          <w:szCs w:val="24"/>
        </w:rPr>
        <w:t xml:space="preserve"> the exhibits you are talking about were recovered from one, </w:t>
      </w:r>
      <w:proofErr w:type="spellStart"/>
      <w:r>
        <w:rPr>
          <w:rFonts w:ascii="Times New Roman" w:hAnsi="Times New Roman" w:cs="Times New Roman"/>
          <w:sz w:val="24"/>
          <w:szCs w:val="24"/>
        </w:rPr>
        <w:t>Akim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Matare</w:t>
      </w:r>
      <w:proofErr w:type="spellEnd"/>
      <w:r>
        <w:rPr>
          <w:rFonts w:ascii="Times New Roman" w:hAnsi="Times New Roman" w:cs="Times New Roman"/>
          <w:sz w:val="24"/>
          <w:szCs w:val="24"/>
        </w:rPr>
        <w:t xml:space="preserve"> including 3 firearms. In terms of the Criminal Procedure and Evidence Act, the exhibits can only be returned to the person to (</w:t>
      </w:r>
      <w:r>
        <w:rPr>
          <w:rFonts w:ascii="Times New Roman" w:hAnsi="Times New Roman" w:cs="Times New Roman"/>
          <w:i/>
          <w:sz w:val="24"/>
          <w:szCs w:val="24"/>
        </w:rPr>
        <w:t>sic</w:t>
      </w:r>
      <w:r>
        <w:rPr>
          <w:rFonts w:ascii="Times New Roman" w:hAnsi="Times New Roman" w:cs="Times New Roman"/>
          <w:sz w:val="24"/>
          <w:szCs w:val="24"/>
        </w:rPr>
        <w:t>) whom they were recovered.</w:t>
      </w:r>
    </w:p>
    <w:p w:rsidR="00207B8A" w:rsidRDefault="00207B8A" w:rsidP="00207B8A">
      <w:pPr>
        <w:spacing w:after="0" w:line="240" w:lineRule="auto"/>
        <w:ind w:left="720"/>
        <w:jc w:val="both"/>
        <w:rPr>
          <w:rFonts w:ascii="Times New Roman" w:hAnsi="Times New Roman" w:cs="Times New Roman"/>
          <w:sz w:val="24"/>
          <w:szCs w:val="24"/>
        </w:rPr>
      </w:pPr>
    </w:p>
    <w:p w:rsidR="00FE5A62" w:rsidRDefault="00207B8A" w:rsidP="00207B8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 regard to exhibits for Harare </w:t>
      </w:r>
      <w:proofErr w:type="spellStart"/>
      <w:r>
        <w:rPr>
          <w:rFonts w:ascii="Times New Roman" w:hAnsi="Times New Roman" w:cs="Times New Roman"/>
          <w:sz w:val="24"/>
          <w:szCs w:val="24"/>
        </w:rPr>
        <w:t>Sav</w:t>
      </w:r>
      <w:r w:rsidR="00AD3516">
        <w:rPr>
          <w:rFonts w:ascii="Times New Roman" w:hAnsi="Times New Roman" w:cs="Times New Roman"/>
          <w:sz w:val="24"/>
          <w:szCs w:val="24"/>
        </w:rPr>
        <w:t>e</w:t>
      </w:r>
      <w:r>
        <w:rPr>
          <w:rFonts w:ascii="Times New Roman" w:hAnsi="Times New Roman" w:cs="Times New Roman"/>
          <w:sz w:val="24"/>
          <w:szCs w:val="24"/>
        </w:rPr>
        <w:t>more</w:t>
      </w:r>
      <w:proofErr w:type="spellEnd"/>
      <w:r>
        <w:rPr>
          <w:rFonts w:ascii="Times New Roman" w:hAnsi="Times New Roman" w:cs="Times New Roman"/>
          <w:sz w:val="24"/>
          <w:szCs w:val="24"/>
        </w:rPr>
        <w:t>, we have no problem but we are still waiting for the docket from court. Once we receive it, we will advi</w:t>
      </w:r>
      <w:r w:rsidR="00FE5A62">
        <w:rPr>
          <w:rFonts w:ascii="Times New Roman" w:hAnsi="Times New Roman" w:cs="Times New Roman"/>
          <w:sz w:val="24"/>
          <w:szCs w:val="24"/>
        </w:rPr>
        <w:t>s</w:t>
      </w:r>
      <w:r>
        <w:rPr>
          <w:rFonts w:ascii="Times New Roman" w:hAnsi="Times New Roman" w:cs="Times New Roman"/>
          <w:sz w:val="24"/>
          <w:szCs w:val="24"/>
        </w:rPr>
        <w:t xml:space="preserve">e you our position. </w:t>
      </w:r>
    </w:p>
    <w:p w:rsidR="00FE5A62" w:rsidRDefault="00FE5A62" w:rsidP="00207B8A">
      <w:pPr>
        <w:spacing w:after="0" w:line="240" w:lineRule="auto"/>
        <w:ind w:left="720"/>
        <w:jc w:val="both"/>
        <w:rPr>
          <w:rFonts w:ascii="Times New Roman" w:hAnsi="Times New Roman" w:cs="Times New Roman"/>
          <w:sz w:val="24"/>
          <w:szCs w:val="24"/>
        </w:rPr>
      </w:pPr>
    </w:p>
    <w:p w:rsidR="00FE5A62" w:rsidRDefault="00FE5A62" w:rsidP="00207B8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 thank you for your co-operation”.</w:t>
      </w:r>
    </w:p>
    <w:p w:rsidR="00FE5A62" w:rsidRDefault="00FE5A62" w:rsidP="00207B8A">
      <w:pPr>
        <w:spacing w:after="0" w:line="240" w:lineRule="auto"/>
        <w:ind w:left="720"/>
        <w:jc w:val="both"/>
        <w:rPr>
          <w:rFonts w:ascii="Times New Roman" w:hAnsi="Times New Roman" w:cs="Times New Roman"/>
          <w:sz w:val="24"/>
          <w:szCs w:val="24"/>
        </w:rPr>
      </w:pPr>
    </w:p>
    <w:p w:rsidR="00FE5A62" w:rsidRDefault="00FE5A62" w:rsidP="00FE5A62">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erstwhile Superintendent did not address his mind to the fact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2 months </w:t>
      </w:r>
    </w:p>
    <w:p w:rsidR="006B50BC" w:rsidRDefault="00FE5A62" w:rsidP="00FE5A62">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earlier</w:t>
      </w:r>
      <w:proofErr w:type="gramEnd"/>
      <w:r>
        <w:rPr>
          <w:rFonts w:ascii="Times New Roman" w:hAnsi="Times New Roman" w:cs="Times New Roman"/>
          <w:sz w:val="24"/>
          <w:szCs w:val="24"/>
        </w:rPr>
        <w:t xml:space="preserve">, the trial in the </w:t>
      </w:r>
      <w:proofErr w:type="spellStart"/>
      <w:r>
        <w:rPr>
          <w:rFonts w:ascii="Times New Roman" w:hAnsi="Times New Roman" w:cs="Times New Roman"/>
          <w:sz w:val="24"/>
          <w:szCs w:val="24"/>
        </w:rPr>
        <w:t>Chegutu</w:t>
      </w:r>
      <w:proofErr w:type="spellEnd"/>
      <w:r>
        <w:rPr>
          <w:rFonts w:ascii="Times New Roman" w:hAnsi="Times New Roman" w:cs="Times New Roman"/>
          <w:sz w:val="24"/>
          <w:szCs w:val="24"/>
        </w:rPr>
        <w:t xml:space="preserve"> robbery had been concluded in favour of the accused persons. He needed to explain why the police still wanted to hold on to the exhibits. He did not</w:t>
      </w:r>
    </w:p>
    <w:p w:rsidR="006B50BC" w:rsidRDefault="006B50BC" w:rsidP="00FE5A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Assistant Commissioner M.M. </w:t>
      </w:r>
      <w:proofErr w:type="spellStart"/>
      <w:r>
        <w:rPr>
          <w:rFonts w:ascii="Times New Roman" w:hAnsi="Times New Roman" w:cs="Times New Roman"/>
          <w:sz w:val="24"/>
          <w:szCs w:val="24"/>
        </w:rPr>
        <w:t>Musemwa</w:t>
      </w:r>
      <w:proofErr w:type="spellEnd"/>
      <w:r>
        <w:rPr>
          <w:rFonts w:ascii="Times New Roman" w:hAnsi="Times New Roman" w:cs="Times New Roman"/>
          <w:sz w:val="24"/>
          <w:szCs w:val="24"/>
        </w:rPr>
        <w:t xml:space="preserve"> also found himself being called upon to defend the police action of holding onto the exhibits. In his letter of 9 March 2011 to the applicants’ legal practitioners he stated:-</w:t>
      </w:r>
    </w:p>
    <w:p w:rsidR="006B50BC" w:rsidRDefault="006B50BC" w:rsidP="006B50B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“We refer to your letter dated 21 January 2011 on the above subject. Please be advised that all the items that you seek their release to your client were recovered from </w:t>
      </w:r>
      <w:proofErr w:type="spellStart"/>
      <w:r>
        <w:rPr>
          <w:rFonts w:ascii="Times New Roman" w:hAnsi="Times New Roman" w:cs="Times New Roman"/>
          <w:sz w:val="24"/>
          <w:szCs w:val="24"/>
        </w:rPr>
        <w:t>Akim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C67BE9">
        <w:rPr>
          <w:rFonts w:ascii="Times New Roman" w:hAnsi="Times New Roman" w:cs="Times New Roman"/>
          <w:sz w:val="24"/>
          <w:szCs w:val="24"/>
        </w:rPr>
        <w:t>atare</w:t>
      </w:r>
      <w:proofErr w:type="spellEnd"/>
      <w:r>
        <w:rPr>
          <w:rFonts w:ascii="Times New Roman" w:hAnsi="Times New Roman" w:cs="Times New Roman"/>
          <w:sz w:val="24"/>
          <w:szCs w:val="24"/>
        </w:rPr>
        <w:t>.</w:t>
      </w:r>
    </w:p>
    <w:p w:rsidR="006B50BC" w:rsidRDefault="006B50BC" w:rsidP="006B50BC">
      <w:pPr>
        <w:spacing w:after="0" w:line="240" w:lineRule="auto"/>
        <w:ind w:left="720"/>
        <w:jc w:val="both"/>
        <w:rPr>
          <w:rFonts w:ascii="Times New Roman" w:hAnsi="Times New Roman" w:cs="Times New Roman"/>
          <w:sz w:val="24"/>
          <w:szCs w:val="24"/>
        </w:rPr>
      </w:pPr>
    </w:p>
    <w:p w:rsidR="006B50BC" w:rsidRDefault="006B50BC" w:rsidP="006B50B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Your client’s vehicle was used in the commission of an armed robbery and is being held as an exhibit in the trial of </w:t>
      </w:r>
      <w:proofErr w:type="spellStart"/>
      <w:r>
        <w:rPr>
          <w:rFonts w:ascii="Times New Roman" w:hAnsi="Times New Roman" w:cs="Times New Roman"/>
          <w:sz w:val="24"/>
          <w:szCs w:val="24"/>
        </w:rPr>
        <w:t>Akim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Matare</w:t>
      </w:r>
      <w:proofErr w:type="spellEnd"/>
      <w:r>
        <w:rPr>
          <w:rFonts w:ascii="Times New Roman" w:hAnsi="Times New Roman" w:cs="Times New Roman"/>
          <w:sz w:val="24"/>
          <w:szCs w:val="24"/>
        </w:rPr>
        <w:t xml:space="preserve"> and O</w:t>
      </w:r>
      <w:r w:rsidR="00C67BE9">
        <w:rPr>
          <w:rFonts w:ascii="Times New Roman" w:hAnsi="Times New Roman" w:cs="Times New Roman"/>
          <w:sz w:val="24"/>
          <w:szCs w:val="24"/>
        </w:rPr>
        <w:t>thers</w:t>
      </w:r>
      <w:r>
        <w:rPr>
          <w:rFonts w:ascii="Times New Roman" w:hAnsi="Times New Roman" w:cs="Times New Roman"/>
          <w:sz w:val="24"/>
          <w:szCs w:val="24"/>
        </w:rPr>
        <w:t>.</w:t>
      </w:r>
    </w:p>
    <w:p w:rsidR="006B50BC" w:rsidRDefault="006B50BC" w:rsidP="006B50BC">
      <w:pPr>
        <w:spacing w:after="0" w:line="240" w:lineRule="auto"/>
        <w:ind w:left="720"/>
        <w:jc w:val="both"/>
        <w:rPr>
          <w:rFonts w:ascii="Times New Roman" w:hAnsi="Times New Roman" w:cs="Times New Roman"/>
          <w:sz w:val="24"/>
          <w:szCs w:val="24"/>
        </w:rPr>
      </w:pPr>
    </w:p>
    <w:p w:rsidR="006B50BC" w:rsidRDefault="006B50BC" w:rsidP="006B50B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In his defence outline your client denied any involvement in the crime and we fail to understand why he now demands the money and the vehicle, leaving the firearms that were in the vehicle.</w:t>
      </w:r>
    </w:p>
    <w:p w:rsidR="006B50BC" w:rsidRDefault="006B50BC" w:rsidP="006B50BC">
      <w:pPr>
        <w:spacing w:after="0" w:line="240" w:lineRule="auto"/>
        <w:ind w:left="720"/>
        <w:jc w:val="both"/>
        <w:rPr>
          <w:rFonts w:ascii="Times New Roman" w:hAnsi="Times New Roman" w:cs="Times New Roman"/>
          <w:sz w:val="24"/>
          <w:szCs w:val="24"/>
        </w:rPr>
      </w:pPr>
    </w:p>
    <w:p w:rsidR="006B50BC" w:rsidRDefault="006B50BC" w:rsidP="006B50B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In terms of the Criminal Procedure and Evidence Act, if the items are to be released they are supposed to be returned to the person from whom they were seized if he can lawfully possess them.</w:t>
      </w:r>
    </w:p>
    <w:p w:rsidR="006B50BC" w:rsidRDefault="006B50BC" w:rsidP="006B50BC">
      <w:pPr>
        <w:spacing w:after="0" w:line="240" w:lineRule="auto"/>
        <w:ind w:left="720"/>
        <w:jc w:val="both"/>
        <w:rPr>
          <w:rFonts w:ascii="Times New Roman" w:hAnsi="Times New Roman" w:cs="Times New Roman"/>
          <w:sz w:val="24"/>
          <w:szCs w:val="24"/>
        </w:rPr>
      </w:pPr>
    </w:p>
    <w:p w:rsidR="006B50BC" w:rsidRDefault="006B50BC" w:rsidP="006B50B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Suffice is to say that all the items would only be disposed of after the trial of the remaining accused persons”.</w:t>
      </w:r>
    </w:p>
    <w:p w:rsidR="006B50BC" w:rsidRDefault="006B50BC" w:rsidP="006B50BC">
      <w:pPr>
        <w:spacing w:after="0" w:line="240" w:lineRule="auto"/>
        <w:ind w:left="720"/>
        <w:jc w:val="both"/>
        <w:rPr>
          <w:rFonts w:ascii="Times New Roman" w:hAnsi="Times New Roman" w:cs="Times New Roman"/>
          <w:sz w:val="24"/>
          <w:szCs w:val="24"/>
        </w:rPr>
      </w:pPr>
    </w:p>
    <w:p w:rsidR="000C4B79" w:rsidRDefault="006B50BC" w:rsidP="006B50BC">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Chief Superintendent </w:t>
      </w:r>
      <w:proofErr w:type="spellStart"/>
      <w:r>
        <w:rPr>
          <w:rFonts w:ascii="Times New Roman" w:hAnsi="Times New Roman" w:cs="Times New Roman"/>
          <w:sz w:val="24"/>
          <w:szCs w:val="24"/>
        </w:rPr>
        <w:t>Magwenzi</w:t>
      </w:r>
      <w:proofErr w:type="spellEnd"/>
      <w:r>
        <w:rPr>
          <w:rFonts w:ascii="Times New Roman" w:hAnsi="Times New Roman" w:cs="Times New Roman"/>
          <w:sz w:val="24"/>
          <w:szCs w:val="24"/>
        </w:rPr>
        <w:t xml:space="preserve"> returned to the dispute</w:t>
      </w:r>
      <w:r w:rsidR="000C4B79">
        <w:rPr>
          <w:rFonts w:ascii="Times New Roman" w:hAnsi="Times New Roman" w:cs="Times New Roman"/>
          <w:sz w:val="24"/>
          <w:szCs w:val="24"/>
        </w:rPr>
        <w:t xml:space="preserve"> after the Assistant </w:t>
      </w:r>
    </w:p>
    <w:p w:rsidR="000C4B79" w:rsidRDefault="000C4B79" w:rsidP="000C4B79">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Commissioner’s letter.</w:t>
      </w:r>
      <w:proofErr w:type="gramEnd"/>
      <w:r>
        <w:rPr>
          <w:rFonts w:ascii="Times New Roman" w:hAnsi="Times New Roman" w:cs="Times New Roman"/>
          <w:sz w:val="24"/>
          <w:szCs w:val="24"/>
        </w:rPr>
        <w:t xml:space="preserve"> He wrote on 20 May 2011 to the applicant’s lawyers as follows:-</w:t>
      </w:r>
    </w:p>
    <w:p w:rsidR="000C4B79" w:rsidRDefault="000C4B79" w:rsidP="00AD04E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above matter refers. I acknowledge receipt of your letter</w:t>
      </w:r>
      <w:r w:rsidR="00AD04E8">
        <w:rPr>
          <w:rFonts w:ascii="Times New Roman" w:hAnsi="Times New Roman" w:cs="Times New Roman"/>
          <w:sz w:val="24"/>
          <w:szCs w:val="24"/>
        </w:rPr>
        <w:t xml:space="preserve"> dated 18 May 2011 in connection with the above subject matter.</w:t>
      </w:r>
      <w:r>
        <w:rPr>
          <w:rFonts w:ascii="Times New Roman" w:hAnsi="Times New Roman" w:cs="Times New Roman"/>
          <w:sz w:val="24"/>
          <w:szCs w:val="24"/>
        </w:rPr>
        <w:t xml:space="preserve"> </w:t>
      </w:r>
    </w:p>
    <w:p w:rsidR="00AD04E8" w:rsidRDefault="00AD04E8" w:rsidP="00AD04E8">
      <w:pPr>
        <w:spacing w:after="0" w:line="240" w:lineRule="auto"/>
        <w:ind w:left="720"/>
        <w:jc w:val="both"/>
        <w:rPr>
          <w:rFonts w:ascii="Times New Roman" w:hAnsi="Times New Roman" w:cs="Times New Roman"/>
          <w:sz w:val="24"/>
          <w:szCs w:val="24"/>
        </w:rPr>
      </w:pPr>
    </w:p>
    <w:p w:rsidR="00AD04E8" w:rsidRDefault="00AD04E8" w:rsidP="00AD04E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I am aware that </w:t>
      </w:r>
      <w:proofErr w:type="spellStart"/>
      <w:r>
        <w:rPr>
          <w:rFonts w:ascii="Times New Roman" w:hAnsi="Times New Roman" w:cs="Times New Roman"/>
          <w:sz w:val="24"/>
          <w:szCs w:val="24"/>
        </w:rPr>
        <w:t>Akim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Matare</w:t>
      </w:r>
      <w:proofErr w:type="spellEnd"/>
      <w:r>
        <w:rPr>
          <w:rFonts w:ascii="Times New Roman" w:hAnsi="Times New Roman" w:cs="Times New Roman"/>
          <w:sz w:val="24"/>
          <w:szCs w:val="24"/>
        </w:rPr>
        <w:t xml:space="preserve"> was acquitted on both the </w:t>
      </w:r>
      <w:proofErr w:type="spellStart"/>
      <w:r>
        <w:rPr>
          <w:rFonts w:ascii="Times New Roman" w:hAnsi="Times New Roman" w:cs="Times New Roman"/>
          <w:sz w:val="24"/>
          <w:szCs w:val="24"/>
        </w:rPr>
        <w:t>Stanbic</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Savemore</w:t>
      </w:r>
      <w:proofErr w:type="spellEnd"/>
      <w:r>
        <w:rPr>
          <w:rFonts w:ascii="Times New Roman" w:hAnsi="Times New Roman" w:cs="Times New Roman"/>
          <w:sz w:val="24"/>
          <w:szCs w:val="24"/>
        </w:rPr>
        <w:t xml:space="preserve"> armed robbery cases. However, on both cases, the police recovered firearms from </w:t>
      </w:r>
      <w:proofErr w:type="spellStart"/>
      <w:r>
        <w:rPr>
          <w:rFonts w:ascii="Times New Roman" w:hAnsi="Times New Roman" w:cs="Times New Roman"/>
          <w:sz w:val="24"/>
          <w:szCs w:val="24"/>
        </w:rPr>
        <w:t>Akim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Matare</w:t>
      </w:r>
      <w:proofErr w:type="spellEnd"/>
      <w:r>
        <w:rPr>
          <w:rFonts w:ascii="Times New Roman" w:hAnsi="Times New Roman" w:cs="Times New Roman"/>
          <w:sz w:val="24"/>
          <w:szCs w:val="24"/>
        </w:rPr>
        <w:t xml:space="preserve"> including cash, which are still subject to further investig</w:t>
      </w:r>
      <w:r w:rsidR="00AD3516">
        <w:rPr>
          <w:rFonts w:ascii="Times New Roman" w:hAnsi="Times New Roman" w:cs="Times New Roman"/>
          <w:sz w:val="24"/>
          <w:szCs w:val="24"/>
        </w:rPr>
        <w:t>a</w:t>
      </w:r>
      <w:r>
        <w:rPr>
          <w:rFonts w:ascii="Times New Roman" w:hAnsi="Times New Roman" w:cs="Times New Roman"/>
          <w:sz w:val="24"/>
          <w:szCs w:val="24"/>
        </w:rPr>
        <w:t xml:space="preserve">tions as four of </w:t>
      </w:r>
      <w:r w:rsidR="00AD3516">
        <w:rPr>
          <w:rFonts w:ascii="Times New Roman" w:hAnsi="Times New Roman" w:cs="Times New Roman"/>
          <w:sz w:val="24"/>
          <w:szCs w:val="24"/>
        </w:rPr>
        <w:t>his accomplices are still on the run. We intent (</w:t>
      </w:r>
      <w:r w:rsidR="00AD3516">
        <w:rPr>
          <w:rFonts w:ascii="Times New Roman" w:hAnsi="Times New Roman" w:cs="Times New Roman"/>
          <w:i/>
          <w:sz w:val="24"/>
          <w:szCs w:val="24"/>
        </w:rPr>
        <w:t>sic</w:t>
      </w:r>
      <w:r w:rsidR="00AD3516">
        <w:rPr>
          <w:rFonts w:ascii="Times New Roman" w:hAnsi="Times New Roman" w:cs="Times New Roman"/>
          <w:sz w:val="24"/>
          <w:szCs w:val="24"/>
        </w:rPr>
        <w:t>) to use the exhibits upon their arrest.</w:t>
      </w:r>
    </w:p>
    <w:p w:rsidR="00150DF4" w:rsidRDefault="00150DF4" w:rsidP="00AD04E8">
      <w:pPr>
        <w:spacing w:after="0" w:line="240" w:lineRule="auto"/>
        <w:ind w:left="720"/>
        <w:jc w:val="both"/>
        <w:rPr>
          <w:rFonts w:ascii="Times New Roman" w:hAnsi="Times New Roman" w:cs="Times New Roman"/>
          <w:sz w:val="24"/>
          <w:szCs w:val="24"/>
        </w:rPr>
      </w:pPr>
    </w:p>
    <w:p w:rsidR="00150DF4" w:rsidRDefault="00150DF4" w:rsidP="00AD04E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We are currently dealing with </w:t>
      </w:r>
      <w:proofErr w:type="spellStart"/>
      <w:r>
        <w:rPr>
          <w:rFonts w:ascii="Times New Roman" w:hAnsi="Times New Roman" w:cs="Times New Roman"/>
          <w:sz w:val="24"/>
          <w:szCs w:val="24"/>
        </w:rPr>
        <w:t>Akim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Matare’s</w:t>
      </w:r>
      <w:proofErr w:type="spellEnd"/>
      <w:r>
        <w:rPr>
          <w:rFonts w:ascii="Times New Roman" w:hAnsi="Times New Roman" w:cs="Times New Roman"/>
          <w:sz w:val="24"/>
          <w:szCs w:val="24"/>
        </w:rPr>
        <w:t xml:space="preserve"> lawyers </w:t>
      </w:r>
      <w:proofErr w:type="spellStart"/>
      <w:r>
        <w:rPr>
          <w:rFonts w:ascii="Times New Roman" w:hAnsi="Times New Roman" w:cs="Times New Roman"/>
          <w:sz w:val="24"/>
          <w:szCs w:val="24"/>
        </w:rPr>
        <w:t>Hamunakwadi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Nyandoro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Nyambuya</w:t>
      </w:r>
      <w:proofErr w:type="spellEnd"/>
      <w:r>
        <w:rPr>
          <w:rFonts w:ascii="Times New Roman" w:hAnsi="Times New Roman" w:cs="Times New Roman"/>
          <w:sz w:val="24"/>
          <w:szCs w:val="24"/>
        </w:rPr>
        <w:t xml:space="preserve"> Legal Practitioners who are </w:t>
      </w:r>
      <w:r w:rsidR="008323B5">
        <w:rPr>
          <w:rFonts w:ascii="Times New Roman" w:hAnsi="Times New Roman" w:cs="Times New Roman"/>
          <w:sz w:val="24"/>
          <w:szCs w:val="24"/>
        </w:rPr>
        <w:t xml:space="preserve">claiming the exhibits including the firearms. Please indicate to us what was taken from </w:t>
      </w:r>
      <w:proofErr w:type="spellStart"/>
      <w:r w:rsidR="008323B5">
        <w:rPr>
          <w:rFonts w:ascii="Times New Roman" w:hAnsi="Times New Roman" w:cs="Times New Roman"/>
          <w:sz w:val="24"/>
          <w:szCs w:val="24"/>
        </w:rPr>
        <w:t>Gonese</w:t>
      </w:r>
      <w:proofErr w:type="spellEnd"/>
      <w:r w:rsidR="008323B5">
        <w:rPr>
          <w:rFonts w:ascii="Times New Roman" w:hAnsi="Times New Roman" w:cs="Times New Roman"/>
          <w:sz w:val="24"/>
          <w:szCs w:val="24"/>
        </w:rPr>
        <w:t>.</w:t>
      </w:r>
    </w:p>
    <w:p w:rsidR="008323B5" w:rsidRDefault="008323B5" w:rsidP="00AD04E8">
      <w:pPr>
        <w:spacing w:after="0" w:line="240" w:lineRule="auto"/>
        <w:ind w:left="720"/>
        <w:jc w:val="both"/>
        <w:rPr>
          <w:rFonts w:ascii="Times New Roman" w:hAnsi="Times New Roman" w:cs="Times New Roman"/>
          <w:sz w:val="24"/>
          <w:szCs w:val="24"/>
        </w:rPr>
      </w:pPr>
    </w:p>
    <w:p w:rsidR="008323B5" w:rsidRDefault="008323B5" w:rsidP="00AD04E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 thank you for writing to us”.</w:t>
      </w:r>
    </w:p>
    <w:p w:rsidR="008323B5" w:rsidRDefault="008323B5" w:rsidP="00AD04E8">
      <w:pPr>
        <w:spacing w:after="0" w:line="240" w:lineRule="auto"/>
        <w:ind w:left="720"/>
        <w:jc w:val="both"/>
        <w:rPr>
          <w:rFonts w:ascii="Times New Roman" w:hAnsi="Times New Roman" w:cs="Times New Roman"/>
          <w:sz w:val="24"/>
          <w:szCs w:val="24"/>
        </w:rPr>
      </w:pPr>
    </w:p>
    <w:p w:rsidR="00E95908" w:rsidRDefault="008323B5" w:rsidP="00E95908">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The Chief Superintendent did not explain the legal basis for holding on to the exhibit</w:t>
      </w:r>
      <w:r w:rsidR="00C67BE9">
        <w:rPr>
          <w:rFonts w:ascii="Times New Roman" w:hAnsi="Times New Roman" w:cs="Times New Roman"/>
          <w:sz w:val="24"/>
          <w:szCs w:val="24"/>
        </w:rPr>
        <w:t>s</w:t>
      </w:r>
      <w:r>
        <w:rPr>
          <w:rFonts w:ascii="Times New Roman" w:hAnsi="Times New Roman" w:cs="Times New Roman"/>
          <w:sz w:val="24"/>
          <w:szCs w:val="24"/>
        </w:rPr>
        <w:t xml:space="preserve"> </w:t>
      </w:r>
    </w:p>
    <w:p w:rsidR="00E95908" w:rsidRDefault="008323B5" w:rsidP="00E959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the trial and on the </w:t>
      </w:r>
      <w:proofErr w:type="spellStart"/>
      <w:r w:rsidR="00E95908">
        <w:rPr>
          <w:rFonts w:ascii="Times New Roman" w:hAnsi="Times New Roman" w:cs="Times New Roman"/>
          <w:sz w:val="24"/>
          <w:szCs w:val="24"/>
        </w:rPr>
        <w:t>forlon</w:t>
      </w:r>
      <w:proofErr w:type="spellEnd"/>
      <w:r>
        <w:rPr>
          <w:rFonts w:ascii="Times New Roman" w:hAnsi="Times New Roman" w:cs="Times New Roman"/>
          <w:sz w:val="24"/>
          <w:szCs w:val="24"/>
        </w:rPr>
        <w:t xml:space="preserve"> hope of arresting and prosecuting unknown individuals from whom</w:t>
      </w:r>
      <w:r w:rsidR="00BA0805">
        <w:rPr>
          <w:rFonts w:ascii="Times New Roman" w:hAnsi="Times New Roman" w:cs="Times New Roman"/>
          <w:sz w:val="24"/>
          <w:szCs w:val="24"/>
        </w:rPr>
        <w:t xml:space="preserve"> the exhibits</w:t>
      </w:r>
      <w:r w:rsidR="00E95908">
        <w:rPr>
          <w:rFonts w:ascii="Times New Roman" w:hAnsi="Times New Roman" w:cs="Times New Roman"/>
          <w:sz w:val="24"/>
          <w:szCs w:val="24"/>
        </w:rPr>
        <w:t xml:space="preserve"> were not recovered, they having been recovered from the second applicant. Having found no joy from the police, the applicants then launched this application alleging that all the trials in which the applicants stood accused had been completed in their favour and that for that reason the respondents had no right to hang onto their property. They seek an order compelling the respondent to forthwith release the items on the pain of costs on an attorney and client scale.</w:t>
      </w:r>
    </w:p>
    <w:p w:rsidR="009911D1" w:rsidRDefault="00E95908" w:rsidP="00E959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proofErr w:type="gramStart"/>
      <w:r>
        <w:rPr>
          <w:rFonts w:ascii="Times New Roman" w:hAnsi="Times New Roman" w:cs="Times New Roman"/>
          <w:sz w:val="24"/>
          <w:szCs w:val="24"/>
        </w:rPr>
        <w:t>applicants argue that the purpor</w:t>
      </w:r>
      <w:r w:rsidR="00835B59">
        <w:rPr>
          <w:rFonts w:ascii="Times New Roman" w:hAnsi="Times New Roman" w:cs="Times New Roman"/>
          <w:sz w:val="24"/>
          <w:szCs w:val="24"/>
        </w:rPr>
        <w:t>ted appeal filed by the Attorney General against the judgment of the regional magistrate is a nullity because, not only was</w:t>
      </w:r>
      <w:proofErr w:type="gramEnd"/>
      <w:r w:rsidR="00835B59">
        <w:rPr>
          <w:rFonts w:ascii="Times New Roman" w:hAnsi="Times New Roman" w:cs="Times New Roman"/>
          <w:sz w:val="24"/>
          <w:szCs w:val="24"/>
        </w:rPr>
        <w:t xml:space="preserve"> it filed in the wrong court, the High Court instead of the Supreme Court, but also in that no leave to appeal was sought and obtained from a judge before the purported appeal.</w:t>
      </w:r>
    </w:p>
    <w:p w:rsidR="009911D1" w:rsidRDefault="009911D1" w:rsidP="00E959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application is opposed by the respondents. </w:t>
      </w:r>
      <w:r w:rsidR="00C67BE9">
        <w:rPr>
          <w:rFonts w:ascii="Times New Roman" w:hAnsi="Times New Roman" w:cs="Times New Roman"/>
          <w:sz w:val="24"/>
          <w:szCs w:val="24"/>
        </w:rPr>
        <w:t>I</w:t>
      </w:r>
      <w:r>
        <w:rPr>
          <w:rFonts w:ascii="Times New Roman" w:hAnsi="Times New Roman" w:cs="Times New Roman"/>
          <w:sz w:val="24"/>
          <w:szCs w:val="24"/>
        </w:rPr>
        <w:t>n their opposing affidavit sworn to by the second respondent</w:t>
      </w:r>
      <w:r w:rsidR="00C67BE9">
        <w:rPr>
          <w:rFonts w:ascii="Times New Roman" w:hAnsi="Times New Roman" w:cs="Times New Roman"/>
          <w:sz w:val="24"/>
          <w:szCs w:val="24"/>
        </w:rPr>
        <w:t xml:space="preserve"> they deny that a passport</w:t>
      </w:r>
      <w:r>
        <w:rPr>
          <w:rFonts w:ascii="Times New Roman" w:hAnsi="Times New Roman" w:cs="Times New Roman"/>
          <w:sz w:val="24"/>
          <w:szCs w:val="24"/>
        </w:rPr>
        <w:t xml:space="preserve"> was seized from the first applicant. The second respondent stated in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4 of the opposing affidavit that:-</w:t>
      </w:r>
    </w:p>
    <w:p w:rsidR="009911D1" w:rsidRDefault="009911D1" w:rsidP="009911D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“It is admitted that the items mentioned were recovered from the applicant serve for the passport. We are willing to give the items referred to in this paragraph back to the owne</w:t>
      </w:r>
      <w:r w:rsidR="00C67BE9">
        <w:rPr>
          <w:rFonts w:ascii="Times New Roman" w:hAnsi="Times New Roman" w:cs="Times New Roman"/>
          <w:sz w:val="24"/>
          <w:szCs w:val="24"/>
        </w:rPr>
        <w:t>r</w:t>
      </w:r>
      <w:r>
        <w:rPr>
          <w:rFonts w:ascii="Times New Roman" w:hAnsi="Times New Roman" w:cs="Times New Roman"/>
          <w:sz w:val="24"/>
          <w:szCs w:val="24"/>
        </w:rPr>
        <w:t xml:space="preserve"> as soon as he approaches us for same, though it has to be made clear that the items are still with the court”. </w:t>
      </w:r>
    </w:p>
    <w:p w:rsidR="009911D1" w:rsidRDefault="009911D1" w:rsidP="009911D1">
      <w:pPr>
        <w:spacing w:after="0" w:line="240" w:lineRule="auto"/>
        <w:ind w:left="720"/>
        <w:jc w:val="both"/>
        <w:rPr>
          <w:rFonts w:ascii="Times New Roman" w:hAnsi="Times New Roman" w:cs="Times New Roman"/>
          <w:sz w:val="24"/>
          <w:szCs w:val="24"/>
        </w:rPr>
      </w:pPr>
    </w:p>
    <w:p w:rsidR="009911D1" w:rsidRDefault="009911D1" w:rsidP="009911D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It was not explained why the passport is disputed.</w:t>
      </w:r>
    </w:p>
    <w:p w:rsidR="009911D1" w:rsidRDefault="009911D1" w:rsidP="009911D1">
      <w:pPr>
        <w:spacing w:after="0" w:line="360" w:lineRule="auto"/>
        <w:ind w:left="720"/>
        <w:jc w:val="both"/>
        <w:rPr>
          <w:rFonts w:ascii="Times New Roman" w:hAnsi="Times New Roman" w:cs="Times New Roman"/>
          <w:sz w:val="24"/>
          <w:szCs w:val="24"/>
        </w:rPr>
      </w:pPr>
    </w:p>
    <w:p w:rsidR="00511B58" w:rsidRDefault="009911D1" w:rsidP="00511B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5 of the same affidavit it is admitted that the property claimed by</w:t>
      </w:r>
      <w:r w:rsidR="00511B58">
        <w:rPr>
          <w:rFonts w:ascii="Times New Roman" w:hAnsi="Times New Roman" w:cs="Times New Roman"/>
          <w:sz w:val="24"/>
          <w:szCs w:val="24"/>
        </w:rPr>
        <w:t xml:space="preserve"> the second applicant was also recovered from him. The deponent however adds the following tail piece</w:t>
      </w:r>
      <w:r w:rsidR="00C67BE9">
        <w:rPr>
          <w:rFonts w:ascii="Times New Roman" w:hAnsi="Times New Roman" w:cs="Times New Roman"/>
          <w:sz w:val="24"/>
          <w:szCs w:val="24"/>
        </w:rPr>
        <w:t>;</w:t>
      </w:r>
      <w:r>
        <w:rPr>
          <w:rFonts w:ascii="Times New Roman" w:hAnsi="Times New Roman" w:cs="Times New Roman"/>
          <w:sz w:val="24"/>
          <w:szCs w:val="24"/>
        </w:rPr>
        <w:t xml:space="preserve"> </w:t>
      </w:r>
    </w:p>
    <w:p w:rsidR="001B0E2E" w:rsidRDefault="00511B58" w:rsidP="001B0E2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“Take note that the items mentioned as required by second applicant were recovered as a result of indications and our attitude is that we would like to retain these as they </w:t>
      </w:r>
      <w:r w:rsidR="00C67BE9">
        <w:rPr>
          <w:rFonts w:ascii="Times New Roman" w:hAnsi="Times New Roman" w:cs="Times New Roman"/>
          <w:sz w:val="24"/>
          <w:szCs w:val="24"/>
        </w:rPr>
        <w:t>a</w:t>
      </w:r>
      <w:r>
        <w:rPr>
          <w:rFonts w:ascii="Times New Roman" w:hAnsi="Times New Roman" w:cs="Times New Roman"/>
          <w:sz w:val="24"/>
          <w:szCs w:val="24"/>
        </w:rPr>
        <w:t>f</w:t>
      </w:r>
      <w:r w:rsidR="00334AD4">
        <w:rPr>
          <w:rFonts w:ascii="Times New Roman" w:hAnsi="Times New Roman" w:cs="Times New Roman"/>
          <w:sz w:val="24"/>
          <w:szCs w:val="24"/>
        </w:rPr>
        <w:t>f</w:t>
      </w:r>
      <w:r w:rsidR="00C67BE9">
        <w:rPr>
          <w:rFonts w:ascii="Times New Roman" w:hAnsi="Times New Roman" w:cs="Times New Roman"/>
          <w:sz w:val="24"/>
          <w:szCs w:val="24"/>
        </w:rPr>
        <w:t>o</w:t>
      </w:r>
      <w:r>
        <w:rPr>
          <w:rFonts w:ascii="Times New Roman" w:hAnsi="Times New Roman" w:cs="Times New Roman"/>
          <w:sz w:val="24"/>
          <w:szCs w:val="24"/>
        </w:rPr>
        <w:t>rd evidence in the prosecution of the perpe</w:t>
      </w:r>
      <w:r w:rsidR="001B0E2E">
        <w:rPr>
          <w:rFonts w:ascii="Times New Roman" w:hAnsi="Times New Roman" w:cs="Times New Roman"/>
          <w:sz w:val="24"/>
          <w:szCs w:val="24"/>
        </w:rPr>
        <w:t>trators</w:t>
      </w:r>
      <w:r>
        <w:rPr>
          <w:rFonts w:ascii="Times New Roman" w:hAnsi="Times New Roman" w:cs="Times New Roman"/>
          <w:sz w:val="24"/>
          <w:szCs w:val="24"/>
        </w:rPr>
        <w:t xml:space="preserve"> of the armed robberies concerned which perpetrat</w:t>
      </w:r>
      <w:r w:rsidR="001B0E2E">
        <w:rPr>
          <w:rFonts w:ascii="Times New Roman" w:hAnsi="Times New Roman" w:cs="Times New Roman"/>
          <w:sz w:val="24"/>
          <w:szCs w:val="24"/>
        </w:rPr>
        <w:t>ors</w:t>
      </w:r>
      <w:r>
        <w:rPr>
          <w:rFonts w:ascii="Times New Roman" w:hAnsi="Times New Roman" w:cs="Times New Roman"/>
          <w:sz w:val="24"/>
          <w:szCs w:val="24"/>
        </w:rPr>
        <w:t xml:space="preserve"> are still at large</w:t>
      </w:r>
      <w:r w:rsidR="001B0E2E">
        <w:rPr>
          <w:rFonts w:ascii="Times New Roman" w:hAnsi="Times New Roman" w:cs="Times New Roman"/>
          <w:sz w:val="24"/>
          <w:szCs w:val="24"/>
        </w:rPr>
        <w:t>”.</w:t>
      </w:r>
    </w:p>
    <w:p w:rsidR="001B0E2E" w:rsidRDefault="001B0E2E" w:rsidP="001B0E2E">
      <w:pPr>
        <w:spacing w:after="0" w:line="240" w:lineRule="auto"/>
        <w:ind w:left="720"/>
        <w:jc w:val="both"/>
        <w:rPr>
          <w:rFonts w:ascii="Times New Roman" w:hAnsi="Times New Roman" w:cs="Times New Roman"/>
          <w:sz w:val="24"/>
          <w:szCs w:val="24"/>
        </w:rPr>
      </w:pPr>
    </w:p>
    <w:p w:rsidR="001B0E2E" w:rsidRDefault="001B0E2E" w:rsidP="001B0E2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From the papers therefore it is apparent that the respondents are willing to release the </w:t>
      </w:r>
    </w:p>
    <w:p w:rsidR="001B0E2E" w:rsidRDefault="001B0E2E" w:rsidP="001B0E2E">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items</w:t>
      </w:r>
      <w:proofErr w:type="gramEnd"/>
      <w:r>
        <w:rPr>
          <w:rFonts w:ascii="Times New Roman" w:hAnsi="Times New Roman" w:cs="Times New Roman"/>
          <w:sz w:val="24"/>
          <w:szCs w:val="24"/>
        </w:rPr>
        <w:t xml:space="preserve"> seized from the first applicant. It is the items seized from the second applicant which they would like to retain for use in the possible prosecution of suspects still to be arrested. In this application, the second applicant is not laying a claim to the firearms and in fact says nothing about them.</w:t>
      </w:r>
    </w:p>
    <w:p w:rsidR="00786BBD" w:rsidRDefault="001B0E2E" w:rsidP="001B0E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question which arises is whether the police are entitled to withhold the exhibits seized from the second applicant, which he now demand</w:t>
      </w:r>
      <w:r w:rsidR="00D751EB">
        <w:rPr>
          <w:rFonts w:ascii="Times New Roman" w:hAnsi="Times New Roman" w:cs="Times New Roman"/>
          <w:sz w:val="24"/>
          <w:szCs w:val="24"/>
        </w:rPr>
        <w:t>s</w:t>
      </w:r>
      <w:r>
        <w:rPr>
          <w:rFonts w:ascii="Times New Roman" w:hAnsi="Times New Roman" w:cs="Times New Roman"/>
          <w:sz w:val="24"/>
          <w:szCs w:val="24"/>
        </w:rPr>
        <w:t>, to facilitate further investigations in a matter where the second applicant has himself been acquitted of the offence fo</w:t>
      </w:r>
      <w:r w:rsidR="00D751EB">
        <w:rPr>
          <w:rFonts w:ascii="Times New Roman" w:hAnsi="Times New Roman" w:cs="Times New Roman"/>
          <w:sz w:val="24"/>
          <w:szCs w:val="24"/>
        </w:rPr>
        <w:t>r</w:t>
      </w:r>
      <w:r>
        <w:rPr>
          <w:rFonts w:ascii="Times New Roman" w:hAnsi="Times New Roman" w:cs="Times New Roman"/>
          <w:sz w:val="24"/>
          <w:szCs w:val="24"/>
        </w:rPr>
        <w:t xml:space="preserve"> which the items were seized from him.</w:t>
      </w:r>
    </w:p>
    <w:p w:rsidR="00786BBD" w:rsidRDefault="00786BBD" w:rsidP="001B0E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applicants filed and served their heads of argument upon the Civil Division of the Attorney General’s Office on 6 July 2011. The Attorney General’s Office represents all the respondents but no heads of argument were filed by that office until 30 January 2012 just a day before the hearing da</w:t>
      </w:r>
      <w:r w:rsidR="00725BB6">
        <w:rPr>
          <w:rFonts w:ascii="Times New Roman" w:hAnsi="Times New Roman" w:cs="Times New Roman"/>
          <w:sz w:val="24"/>
          <w:szCs w:val="24"/>
        </w:rPr>
        <w:t>t</w:t>
      </w:r>
      <w:r>
        <w:rPr>
          <w:rFonts w:ascii="Times New Roman" w:hAnsi="Times New Roman" w:cs="Times New Roman"/>
          <w:sz w:val="24"/>
          <w:szCs w:val="24"/>
        </w:rPr>
        <w:t xml:space="preserve">e of the application. Those heads of argument were filed </w:t>
      </w:r>
      <w:r w:rsidR="00725BB6">
        <w:rPr>
          <w:rFonts w:ascii="Times New Roman" w:hAnsi="Times New Roman" w:cs="Times New Roman"/>
          <w:sz w:val="24"/>
          <w:szCs w:val="24"/>
        </w:rPr>
        <w:t>exactly</w:t>
      </w:r>
      <w:r>
        <w:rPr>
          <w:rFonts w:ascii="Times New Roman" w:hAnsi="Times New Roman" w:cs="Times New Roman"/>
          <w:sz w:val="24"/>
          <w:szCs w:val="24"/>
        </w:rPr>
        <w:t>11 days after that off</w:t>
      </w:r>
      <w:r w:rsidR="00D751EB">
        <w:rPr>
          <w:rFonts w:ascii="Times New Roman" w:hAnsi="Times New Roman" w:cs="Times New Roman"/>
          <w:sz w:val="24"/>
          <w:szCs w:val="24"/>
        </w:rPr>
        <w:t>ice</w:t>
      </w:r>
      <w:r>
        <w:rPr>
          <w:rFonts w:ascii="Times New Roman" w:hAnsi="Times New Roman" w:cs="Times New Roman"/>
          <w:sz w:val="24"/>
          <w:szCs w:val="24"/>
        </w:rPr>
        <w:t xml:space="preserve"> had been served with the notice of set down of the matter. </w:t>
      </w:r>
    </w:p>
    <w:p w:rsidR="007C0EA7" w:rsidRDefault="00786BBD" w:rsidP="001B0E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Mr </w:t>
      </w:r>
      <w:proofErr w:type="spellStart"/>
      <w:r>
        <w:rPr>
          <w:rFonts w:ascii="Times New Roman" w:hAnsi="Times New Roman" w:cs="Times New Roman"/>
          <w:i/>
          <w:sz w:val="24"/>
          <w:szCs w:val="24"/>
        </w:rPr>
        <w:t>Chinyama</w:t>
      </w:r>
      <w:proofErr w:type="spellEnd"/>
      <w:r>
        <w:rPr>
          <w:rFonts w:ascii="Times New Roman" w:hAnsi="Times New Roman" w:cs="Times New Roman"/>
          <w:sz w:val="24"/>
          <w:szCs w:val="24"/>
        </w:rPr>
        <w:t xml:space="preserve"> </w:t>
      </w:r>
      <w:r w:rsidR="00725BB6">
        <w:rPr>
          <w:rFonts w:ascii="Times New Roman" w:hAnsi="Times New Roman" w:cs="Times New Roman"/>
          <w:sz w:val="24"/>
          <w:szCs w:val="24"/>
        </w:rPr>
        <w:t xml:space="preserve">for the applicants took a point </w:t>
      </w:r>
      <w:r w:rsidR="00725BB6">
        <w:rPr>
          <w:rFonts w:ascii="Times New Roman" w:hAnsi="Times New Roman" w:cs="Times New Roman"/>
          <w:i/>
          <w:sz w:val="24"/>
          <w:szCs w:val="24"/>
        </w:rPr>
        <w:t xml:space="preserve">in </w:t>
      </w:r>
      <w:proofErr w:type="spellStart"/>
      <w:r w:rsidR="00725BB6">
        <w:rPr>
          <w:rFonts w:ascii="Times New Roman" w:hAnsi="Times New Roman" w:cs="Times New Roman"/>
          <w:i/>
          <w:sz w:val="24"/>
          <w:szCs w:val="24"/>
        </w:rPr>
        <w:t>limine</w:t>
      </w:r>
      <w:proofErr w:type="spellEnd"/>
      <w:r w:rsidR="001B0E2E">
        <w:rPr>
          <w:rFonts w:ascii="Times New Roman" w:hAnsi="Times New Roman" w:cs="Times New Roman"/>
          <w:sz w:val="24"/>
          <w:szCs w:val="24"/>
        </w:rPr>
        <w:t xml:space="preserve"> </w:t>
      </w:r>
      <w:r w:rsidR="00725BB6">
        <w:rPr>
          <w:rFonts w:ascii="Times New Roman" w:hAnsi="Times New Roman" w:cs="Times New Roman"/>
          <w:sz w:val="24"/>
          <w:szCs w:val="24"/>
        </w:rPr>
        <w:t>that the respondents’ heads of argument were filed out of time, that</w:t>
      </w:r>
      <w:r w:rsidR="008266B7">
        <w:rPr>
          <w:rFonts w:ascii="Times New Roman" w:hAnsi="Times New Roman" w:cs="Times New Roman"/>
          <w:sz w:val="24"/>
          <w:szCs w:val="24"/>
        </w:rPr>
        <w:t xml:space="preserve"> the respondents are barred and had no right of audience for that reason. Mr </w:t>
      </w:r>
      <w:proofErr w:type="spellStart"/>
      <w:r w:rsidR="008266B7" w:rsidRPr="00334AD4">
        <w:rPr>
          <w:rFonts w:ascii="Times New Roman" w:hAnsi="Times New Roman" w:cs="Times New Roman"/>
          <w:i/>
          <w:sz w:val="24"/>
          <w:szCs w:val="24"/>
        </w:rPr>
        <w:t>Nyahunzvi</w:t>
      </w:r>
      <w:proofErr w:type="spellEnd"/>
      <w:r w:rsidR="008266B7" w:rsidRPr="00334AD4">
        <w:rPr>
          <w:rFonts w:ascii="Times New Roman" w:hAnsi="Times New Roman" w:cs="Times New Roman"/>
          <w:i/>
          <w:sz w:val="24"/>
          <w:szCs w:val="24"/>
        </w:rPr>
        <w:t xml:space="preserve"> </w:t>
      </w:r>
      <w:r w:rsidR="008266B7">
        <w:rPr>
          <w:rFonts w:ascii="Times New Roman" w:hAnsi="Times New Roman" w:cs="Times New Roman"/>
          <w:sz w:val="24"/>
          <w:szCs w:val="24"/>
        </w:rPr>
        <w:t>appearing for the r</w:t>
      </w:r>
      <w:r w:rsidR="007C0EA7">
        <w:rPr>
          <w:rFonts w:ascii="Times New Roman" w:hAnsi="Times New Roman" w:cs="Times New Roman"/>
          <w:sz w:val="24"/>
          <w:szCs w:val="24"/>
        </w:rPr>
        <w:t>e</w:t>
      </w:r>
      <w:r w:rsidR="008266B7">
        <w:rPr>
          <w:rFonts w:ascii="Times New Roman" w:hAnsi="Times New Roman" w:cs="Times New Roman"/>
          <w:sz w:val="24"/>
          <w:szCs w:val="24"/>
        </w:rPr>
        <w:t xml:space="preserve">spondents conceded that the heads were filed out of time but submitted that he was of </w:t>
      </w:r>
      <w:r w:rsidR="007C0EA7">
        <w:rPr>
          <w:rFonts w:ascii="Times New Roman" w:hAnsi="Times New Roman" w:cs="Times New Roman"/>
          <w:sz w:val="24"/>
          <w:szCs w:val="24"/>
        </w:rPr>
        <w:t>t</w:t>
      </w:r>
      <w:r w:rsidR="008266B7">
        <w:rPr>
          <w:rFonts w:ascii="Times New Roman" w:hAnsi="Times New Roman" w:cs="Times New Roman"/>
          <w:sz w:val="24"/>
          <w:szCs w:val="24"/>
        </w:rPr>
        <w:t>he view that his breach of the rules would</w:t>
      </w:r>
      <w:r w:rsidR="007C0EA7">
        <w:rPr>
          <w:rFonts w:ascii="Times New Roman" w:hAnsi="Times New Roman" w:cs="Times New Roman"/>
          <w:sz w:val="24"/>
          <w:szCs w:val="24"/>
        </w:rPr>
        <w:t xml:space="preserve"> be condoned as the applicants legal practitioner had earlier intimated to him that he had no objection in them being filed out of time.</w:t>
      </w:r>
    </w:p>
    <w:p w:rsidR="002A791A" w:rsidRDefault="007C0EA7" w:rsidP="001B0E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Mr </w:t>
      </w:r>
      <w:proofErr w:type="spellStart"/>
      <w:r>
        <w:rPr>
          <w:rFonts w:ascii="Times New Roman" w:hAnsi="Times New Roman" w:cs="Times New Roman"/>
          <w:i/>
          <w:sz w:val="24"/>
          <w:szCs w:val="24"/>
        </w:rPr>
        <w:t>Nyahunzvi</w:t>
      </w:r>
      <w:proofErr w:type="spellEnd"/>
      <w:r>
        <w:rPr>
          <w:rFonts w:ascii="Times New Roman" w:hAnsi="Times New Roman" w:cs="Times New Roman"/>
          <w:sz w:val="24"/>
          <w:szCs w:val="24"/>
        </w:rPr>
        <w:t xml:space="preserve"> did not attempt to explain why he had </w:t>
      </w:r>
      <w:r w:rsidR="00D751EB">
        <w:rPr>
          <w:rFonts w:ascii="Times New Roman" w:hAnsi="Times New Roman" w:cs="Times New Roman"/>
          <w:sz w:val="24"/>
          <w:szCs w:val="24"/>
        </w:rPr>
        <w:t xml:space="preserve">not </w:t>
      </w:r>
      <w:r>
        <w:rPr>
          <w:rFonts w:ascii="Times New Roman" w:hAnsi="Times New Roman" w:cs="Times New Roman"/>
          <w:sz w:val="24"/>
          <w:szCs w:val="24"/>
        </w:rPr>
        <w:t>file</w:t>
      </w:r>
      <w:r w:rsidR="00D751EB">
        <w:rPr>
          <w:rFonts w:ascii="Times New Roman" w:hAnsi="Times New Roman" w:cs="Times New Roman"/>
          <w:sz w:val="24"/>
          <w:szCs w:val="24"/>
        </w:rPr>
        <w:t>d</w:t>
      </w:r>
      <w:r>
        <w:rPr>
          <w:rFonts w:ascii="Times New Roman" w:hAnsi="Times New Roman" w:cs="Times New Roman"/>
          <w:sz w:val="24"/>
          <w:szCs w:val="24"/>
        </w:rPr>
        <w:t xml:space="preserve"> </w:t>
      </w:r>
      <w:r w:rsidR="00646574">
        <w:rPr>
          <w:rFonts w:ascii="Times New Roman" w:hAnsi="Times New Roman" w:cs="Times New Roman"/>
          <w:sz w:val="24"/>
          <w:szCs w:val="24"/>
        </w:rPr>
        <w:t>the heads on</w:t>
      </w:r>
      <w:r w:rsidR="00D751EB">
        <w:rPr>
          <w:rFonts w:ascii="Times New Roman" w:hAnsi="Times New Roman" w:cs="Times New Roman"/>
          <w:sz w:val="24"/>
          <w:szCs w:val="24"/>
        </w:rPr>
        <w:t xml:space="preserve"> time or give any reason</w:t>
      </w:r>
      <w:r w:rsidR="00646574">
        <w:rPr>
          <w:rFonts w:ascii="Times New Roman" w:hAnsi="Times New Roman" w:cs="Times New Roman"/>
          <w:sz w:val="24"/>
          <w:szCs w:val="24"/>
        </w:rPr>
        <w:t xml:space="preserve"> for the delay. Order 32 r 238(2) of the High Court of Zimbabwe Rules, 1971 require a legal practitioner </w:t>
      </w:r>
      <w:r w:rsidR="00646574" w:rsidRPr="00FB2429">
        <w:rPr>
          <w:rFonts w:ascii="Times New Roman" w:hAnsi="Times New Roman" w:cs="Times New Roman"/>
          <w:sz w:val="24"/>
          <w:szCs w:val="24"/>
        </w:rPr>
        <w:t>representing</w:t>
      </w:r>
      <w:r w:rsidR="00646574">
        <w:rPr>
          <w:rFonts w:ascii="Times New Roman" w:hAnsi="Times New Roman" w:cs="Times New Roman"/>
          <w:sz w:val="24"/>
          <w:szCs w:val="24"/>
        </w:rPr>
        <w:t xml:space="preserve"> a respondent in an application, exception or application to strike out to file heads of argument</w:t>
      </w:r>
      <w:r w:rsidR="002A791A">
        <w:rPr>
          <w:rFonts w:ascii="Times New Roman" w:hAnsi="Times New Roman" w:cs="Times New Roman"/>
          <w:sz w:val="24"/>
          <w:szCs w:val="24"/>
        </w:rPr>
        <w:t xml:space="preserve"> with the registrar in accordance with </w:t>
      </w:r>
      <w:proofErr w:type="spellStart"/>
      <w:r w:rsidR="002A791A">
        <w:rPr>
          <w:rFonts w:ascii="Times New Roman" w:hAnsi="Times New Roman" w:cs="Times New Roman"/>
          <w:sz w:val="24"/>
          <w:szCs w:val="24"/>
        </w:rPr>
        <w:t>subrule</w:t>
      </w:r>
      <w:proofErr w:type="spellEnd"/>
      <w:r w:rsidR="002A791A">
        <w:rPr>
          <w:rFonts w:ascii="Times New Roman" w:hAnsi="Times New Roman" w:cs="Times New Roman"/>
          <w:sz w:val="24"/>
          <w:szCs w:val="24"/>
        </w:rPr>
        <w:t xml:space="preserve"> (2</w:t>
      </w:r>
      <w:r w:rsidR="00CF225F">
        <w:rPr>
          <w:rFonts w:ascii="Times New Roman" w:hAnsi="Times New Roman" w:cs="Times New Roman"/>
          <w:sz w:val="24"/>
          <w:szCs w:val="24"/>
        </w:rPr>
        <w:t>a</w:t>
      </w:r>
      <w:r w:rsidR="002A791A">
        <w:rPr>
          <w:rFonts w:ascii="Times New Roman" w:hAnsi="Times New Roman" w:cs="Times New Roman"/>
          <w:sz w:val="24"/>
          <w:szCs w:val="24"/>
        </w:rPr>
        <w:t>) and to serve such heads of argument on the other parties concerned.</w:t>
      </w:r>
    </w:p>
    <w:p w:rsidR="002A791A" w:rsidRDefault="002A791A" w:rsidP="001B0E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terms of </w:t>
      </w:r>
      <w:proofErr w:type="spellStart"/>
      <w:r>
        <w:rPr>
          <w:rFonts w:ascii="Times New Roman" w:hAnsi="Times New Roman" w:cs="Times New Roman"/>
          <w:sz w:val="24"/>
          <w:szCs w:val="24"/>
        </w:rPr>
        <w:t>subrule</w:t>
      </w:r>
      <w:proofErr w:type="spellEnd"/>
      <w:r>
        <w:rPr>
          <w:rFonts w:ascii="Times New Roman" w:hAnsi="Times New Roman" w:cs="Times New Roman"/>
          <w:sz w:val="24"/>
          <w:szCs w:val="24"/>
        </w:rPr>
        <w:t xml:space="preserve"> (2</w:t>
      </w:r>
      <w:r w:rsidR="00CF225F">
        <w:rPr>
          <w:rFonts w:ascii="Times New Roman" w:hAnsi="Times New Roman" w:cs="Times New Roman"/>
          <w:sz w:val="24"/>
          <w:szCs w:val="24"/>
        </w:rPr>
        <w:t>a</w:t>
      </w:r>
      <w:r>
        <w:rPr>
          <w:rFonts w:ascii="Times New Roman" w:hAnsi="Times New Roman" w:cs="Times New Roman"/>
          <w:sz w:val="24"/>
          <w:szCs w:val="24"/>
        </w:rPr>
        <w:t>):</w:t>
      </w:r>
    </w:p>
    <w:p w:rsidR="002A791A" w:rsidRDefault="002A791A" w:rsidP="002A791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“Head of argument referred to in </w:t>
      </w:r>
      <w:proofErr w:type="spellStart"/>
      <w:r>
        <w:rPr>
          <w:rFonts w:ascii="Times New Roman" w:hAnsi="Times New Roman" w:cs="Times New Roman"/>
          <w:sz w:val="24"/>
          <w:szCs w:val="24"/>
        </w:rPr>
        <w:t>subrule</w:t>
      </w:r>
      <w:proofErr w:type="spellEnd"/>
      <w:r>
        <w:rPr>
          <w:rFonts w:ascii="Times New Roman" w:hAnsi="Times New Roman" w:cs="Times New Roman"/>
          <w:sz w:val="24"/>
          <w:szCs w:val="24"/>
        </w:rPr>
        <w:t xml:space="preserve"> (2) shall be filed by the respondents’ legal practitioner not more than ten days after the heads of argument of the applicant or excipient, as the case may be, were delivered to the respondent in terms of </w:t>
      </w:r>
      <w:proofErr w:type="spellStart"/>
      <w:r>
        <w:rPr>
          <w:rFonts w:ascii="Times New Roman" w:hAnsi="Times New Roman" w:cs="Times New Roman"/>
          <w:sz w:val="24"/>
          <w:szCs w:val="24"/>
        </w:rPr>
        <w:t>su</w:t>
      </w:r>
      <w:r w:rsidR="00F910B9">
        <w:rPr>
          <w:rFonts w:ascii="Times New Roman" w:hAnsi="Times New Roman" w:cs="Times New Roman"/>
          <w:sz w:val="24"/>
          <w:szCs w:val="24"/>
        </w:rPr>
        <w:t>b</w:t>
      </w:r>
      <w:r>
        <w:rPr>
          <w:rFonts w:ascii="Times New Roman" w:hAnsi="Times New Roman" w:cs="Times New Roman"/>
          <w:sz w:val="24"/>
          <w:szCs w:val="24"/>
        </w:rPr>
        <w:t>rule</w:t>
      </w:r>
      <w:proofErr w:type="spellEnd"/>
      <w:r>
        <w:rPr>
          <w:rFonts w:ascii="Times New Roman" w:hAnsi="Times New Roman" w:cs="Times New Roman"/>
          <w:sz w:val="24"/>
          <w:szCs w:val="24"/>
        </w:rPr>
        <w:t xml:space="preserve"> (1).</w:t>
      </w:r>
    </w:p>
    <w:p w:rsidR="002A791A" w:rsidRDefault="002A791A" w:rsidP="002A791A">
      <w:pPr>
        <w:spacing w:after="0" w:line="240" w:lineRule="auto"/>
        <w:ind w:left="720"/>
        <w:jc w:val="both"/>
        <w:rPr>
          <w:rFonts w:ascii="Times New Roman" w:hAnsi="Times New Roman" w:cs="Times New Roman"/>
          <w:sz w:val="24"/>
          <w:szCs w:val="24"/>
        </w:rPr>
      </w:pPr>
    </w:p>
    <w:p w:rsidR="002A791A" w:rsidRDefault="002A791A" w:rsidP="002A791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Provided that:-</w:t>
      </w:r>
    </w:p>
    <w:p w:rsidR="002A791A" w:rsidRDefault="002A791A" w:rsidP="002A791A">
      <w:pPr>
        <w:spacing w:after="0" w:line="240" w:lineRule="auto"/>
        <w:ind w:left="720"/>
        <w:jc w:val="both"/>
        <w:rPr>
          <w:rFonts w:ascii="Times New Roman" w:hAnsi="Times New Roman" w:cs="Times New Roman"/>
          <w:sz w:val="24"/>
          <w:szCs w:val="24"/>
        </w:rPr>
      </w:pPr>
    </w:p>
    <w:p w:rsidR="002A791A" w:rsidRDefault="002A791A" w:rsidP="002A791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 period during which the court is on vacation shall be counted as part of the ten day period;</w:t>
      </w:r>
    </w:p>
    <w:p w:rsidR="00EC183C" w:rsidRDefault="002A791A" w:rsidP="002A791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respondent’s heads of argument shall be filed at least five days before the hearing.</w:t>
      </w:r>
    </w:p>
    <w:p w:rsidR="00EC183C" w:rsidRDefault="00EC183C" w:rsidP="00EC183C">
      <w:pPr>
        <w:spacing w:after="0" w:line="240" w:lineRule="auto"/>
        <w:ind w:left="720"/>
        <w:jc w:val="both"/>
        <w:rPr>
          <w:rFonts w:ascii="Times New Roman" w:hAnsi="Times New Roman" w:cs="Times New Roman"/>
          <w:sz w:val="24"/>
          <w:szCs w:val="24"/>
        </w:rPr>
      </w:pPr>
    </w:p>
    <w:p w:rsidR="00CF225F" w:rsidRDefault="00EC183C" w:rsidP="00CF225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This is a peremptory provision which has to be complied </w:t>
      </w:r>
      <w:r w:rsidR="006F7286">
        <w:rPr>
          <w:rFonts w:ascii="Times New Roman" w:hAnsi="Times New Roman" w:cs="Times New Roman"/>
          <w:sz w:val="24"/>
          <w:szCs w:val="24"/>
        </w:rPr>
        <w:t xml:space="preserve">with. </w:t>
      </w:r>
      <w:proofErr w:type="spellStart"/>
      <w:r w:rsidR="006F7286">
        <w:rPr>
          <w:rFonts w:ascii="Times New Roman" w:hAnsi="Times New Roman" w:cs="Times New Roman"/>
          <w:sz w:val="24"/>
          <w:szCs w:val="24"/>
        </w:rPr>
        <w:t>Subrule</w:t>
      </w:r>
      <w:proofErr w:type="spellEnd"/>
      <w:r w:rsidR="006F7286">
        <w:rPr>
          <w:rFonts w:ascii="Times New Roman" w:hAnsi="Times New Roman" w:cs="Times New Roman"/>
          <w:sz w:val="24"/>
          <w:szCs w:val="24"/>
        </w:rPr>
        <w:t xml:space="preserve"> (2b) of rule </w:t>
      </w:r>
    </w:p>
    <w:p w:rsidR="006F7286" w:rsidRDefault="006F7286" w:rsidP="00CF22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238 provides for the ba</w:t>
      </w:r>
      <w:r w:rsidR="00CF225F">
        <w:rPr>
          <w:rFonts w:ascii="Times New Roman" w:hAnsi="Times New Roman" w:cs="Times New Roman"/>
          <w:sz w:val="24"/>
          <w:szCs w:val="24"/>
        </w:rPr>
        <w:t>rr</w:t>
      </w:r>
      <w:r>
        <w:rPr>
          <w:rFonts w:ascii="Times New Roman" w:hAnsi="Times New Roman" w:cs="Times New Roman"/>
          <w:sz w:val="24"/>
          <w:szCs w:val="24"/>
        </w:rPr>
        <w:t>ing of a respondent whose legal practitioner has failed to file heads of argument within the prescribed 10 day period. It reads:-</w:t>
      </w:r>
      <w:r w:rsidR="00EC183C">
        <w:rPr>
          <w:rFonts w:ascii="Times New Roman" w:hAnsi="Times New Roman" w:cs="Times New Roman"/>
          <w:sz w:val="24"/>
          <w:szCs w:val="24"/>
        </w:rPr>
        <w:t xml:space="preserve"> </w:t>
      </w:r>
    </w:p>
    <w:p w:rsidR="006F7286" w:rsidRDefault="006F7286" w:rsidP="006F728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“Where heads of argument that are required to</w:t>
      </w:r>
      <w:r w:rsidR="00CF225F">
        <w:rPr>
          <w:rFonts w:ascii="Times New Roman" w:hAnsi="Times New Roman" w:cs="Times New Roman"/>
          <w:sz w:val="24"/>
          <w:szCs w:val="24"/>
        </w:rPr>
        <w:t xml:space="preserve"> </w:t>
      </w:r>
      <w:r>
        <w:rPr>
          <w:rFonts w:ascii="Times New Roman" w:hAnsi="Times New Roman" w:cs="Times New Roman"/>
          <w:sz w:val="24"/>
          <w:szCs w:val="24"/>
        </w:rPr>
        <w:t xml:space="preserve"> </w:t>
      </w:r>
      <w:r w:rsidR="00CF225F">
        <w:rPr>
          <w:rFonts w:ascii="Times New Roman" w:hAnsi="Times New Roman" w:cs="Times New Roman"/>
          <w:sz w:val="24"/>
          <w:szCs w:val="24"/>
        </w:rPr>
        <w:t>b</w:t>
      </w:r>
      <w:r>
        <w:rPr>
          <w:rFonts w:ascii="Times New Roman" w:hAnsi="Times New Roman" w:cs="Times New Roman"/>
          <w:sz w:val="24"/>
          <w:szCs w:val="24"/>
        </w:rPr>
        <w:t xml:space="preserve">e filed in terms of </w:t>
      </w:r>
      <w:proofErr w:type="spellStart"/>
      <w:r>
        <w:rPr>
          <w:rFonts w:ascii="Times New Roman" w:hAnsi="Times New Roman" w:cs="Times New Roman"/>
          <w:sz w:val="24"/>
          <w:szCs w:val="24"/>
        </w:rPr>
        <w:t>subrule</w:t>
      </w:r>
      <w:proofErr w:type="spellEnd"/>
      <w:r>
        <w:rPr>
          <w:rFonts w:ascii="Times New Roman" w:hAnsi="Times New Roman" w:cs="Times New Roman"/>
          <w:sz w:val="24"/>
          <w:szCs w:val="24"/>
        </w:rPr>
        <w:t xml:space="preserve"> (2) are not filed within the period specified in </w:t>
      </w:r>
      <w:proofErr w:type="spellStart"/>
      <w:r>
        <w:rPr>
          <w:rFonts w:ascii="Times New Roman" w:hAnsi="Times New Roman" w:cs="Times New Roman"/>
          <w:sz w:val="24"/>
          <w:szCs w:val="24"/>
        </w:rPr>
        <w:t>subrule</w:t>
      </w:r>
      <w:proofErr w:type="spellEnd"/>
      <w:r>
        <w:rPr>
          <w:rFonts w:ascii="Times New Roman" w:hAnsi="Times New Roman" w:cs="Times New Roman"/>
          <w:sz w:val="24"/>
          <w:szCs w:val="24"/>
        </w:rPr>
        <w:t xml:space="preserve"> (2</w:t>
      </w:r>
      <w:r w:rsidR="00CF225F">
        <w:rPr>
          <w:rFonts w:ascii="Times New Roman" w:hAnsi="Times New Roman" w:cs="Times New Roman"/>
          <w:sz w:val="24"/>
          <w:szCs w:val="24"/>
        </w:rPr>
        <w:t>a</w:t>
      </w:r>
      <w:r>
        <w:rPr>
          <w:rFonts w:ascii="Times New Roman" w:hAnsi="Times New Roman" w:cs="Times New Roman"/>
          <w:sz w:val="24"/>
          <w:szCs w:val="24"/>
        </w:rPr>
        <w:t>) the respondent concerned shall be ba</w:t>
      </w:r>
      <w:r w:rsidR="00CF225F">
        <w:rPr>
          <w:rFonts w:ascii="Times New Roman" w:hAnsi="Times New Roman" w:cs="Times New Roman"/>
          <w:sz w:val="24"/>
          <w:szCs w:val="24"/>
        </w:rPr>
        <w:t>rr</w:t>
      </w:r>
      <w:r>
        <w:rPr>
          <w:rFonts w:ascii="Times New Roman" w:hAnsi="Times New Roman" w:cs="Times New Roman"/>
          <w:sz w:val="24"/>
          <w:szCs w:val="24"/>
        </w:rPr>
        <w:t>ed and the court or judge may deal with the matter on the merits or direct that it be set down for hearing on the unopposed roll”.</w:t>
      </w:r>
    </w:p>
    <w:p w:rsidR="006F7286" w:rsidRDefault="006F7286" w:rsidP="006F7286">
      <w:pPr>
        <w:spacing w:after="0" w:line="240" w:lineRule="auto"/>
        <w:ind w:left="720"/>
        <w:jc w:val="both"/>
        <w:rPr>
          <w:rFonts w:ascii="Times New Roman" w:hAnsi="Times New Roman" w:cs="Times New Roman"/>
          <w:sz w:val="24"/>
          <w:szCs w:val="24"/>
        </w:rPr>
      </w:pPr>
    </w:p>
    <w:p w:rsidR="006F7286" w:rsidRDefault="006F7286" w:rsidP="006F7286">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This is one provision of the rules which legal practitioners have tended to flout </w:t>
      </w:r>
    </w:p>
    <w:p w:rsidR="00066778" w:rsidRDefault="006F7286" w:rsidP="006F728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repeatedly</w:t>
      </w:r>
      <w:proofErr w:type="gramEnd"/>
      <w:r>
        <w:rPr>
          <w:rFonts w:ascii="Times New Roman" w:hAnsi="Times New Roman" w:cs="Times New Roman"/>
          <w:sz w:val="24"/>
          <w:szCs w:val="24"/>
        </w:rPr>
        <w:t>. Quite often heads of argument are filed as legal practitioners please in comple</w:t>
      </w:r>
      <w:r w:rsidR="00CF225F">
        <w:rPr>
          <w:rFonts w:ascii="Times New Roman" w:hAnsi="Times New Roman" w:cs="Times New Roman"/>
          <w:sz w:val="24"/>
          <w:szCs w:val="24"/>
        </w:rPr>
        <w:t>te</w:t>
      </w:r>
      <w:r>
        <w:rPr>
          <w:rFonts w:ascii="Times New Roman" w:hAnsi="Times New Roman" w:cs="Times New Roman"/>
          <w:sz w:val="24"/>
          <w:szCs w:val="24"/>
        </w:rPr>
        <w:t xml:space="preserve"> defiance of the rules</w:t>
      </w:r>
      <w:r w:rsidR="00CF225F">
        <w:rPr>
          <w:rFonts w:ascii="Times New Roman" w:hAnsi="Times New Roman" w:cs="Times New Roman"/>
          <w:sz w:val="24"/>
          <w:szCs w:val="24"/>
        </w:rPr>
        <w:t xml:space="preserve">. </w:t>
      </w:r>
      <w:r>
        <w:rPr>
          <w:rFonts w:ascii="Times New Roman" w:hAnsi="Times New Roman" w:cs="Times New Roman"/>
          <w:sz w:val="24"/>
          <w:szCs w:val="24"/>
        </w:rPr>
        <w:t xml:space="preserve"> </w:t>
      </w:r>
      <w:r w:rsidR="00CF225F">
        <w:rPr>
          <w:rFonts w:ascii="Times New Roman" w:hAnsi="Times New Roman" w:cs="Times New Roman"/>
          <w:sz w:val="24"/>
          <w:szCs w:val="24"/>
        </w:rPr>
        <w:t>Y</w:t>
      </w:r>
      <w:r>
        <w:rPr>
          <w:rFonts w:ascii="Times New Roman" w:hAnsi="Times New Roman" w:cs="Times New Roman"/>
          <w:sz w:val="24"/>
          <w:szCs w:val="24"/>
        </w:rPr>
        <w:t>et the rules make it clear that a party who fails to comply with the rule is automatically ba</w:t>
      </w:r>
      <w:r w:rsidR="00CF225F">
        <w:rPr>
          <w:rFonts w:ascii="Times New Roman" w:hAnsi="Times New Roman" w:cs="Times New Roman"/>
          <w:sz w:val="24"/>
          <w:szCs w:val="24"/>
        </w:rPr>
        <w:t>rre</w:t>
      </w:r>
      <w:r>
        <w:rPr>
          <w:rFonts w:ascii="Times New Roman" w:hAnsi="Times New Roman" w:cs="Times New Roman"/>
          <w:sz w:val="24"/>
          <w:szCs w:val="24"/>
        </w:rPr>
        <w:t>d. Law officers serving at the Attorney General’s office are legal practitioners as</w:t>
      </w:r>
      <w:r w:rsidR="00066778">
        <w:rPr>
          <w:rFonts w:ascii="Times New Roman" w:hAnsi="Times New Roman" w:cs="Times New Roman"/>
          <w:sz w:val="24"/>
          <w:szCs w:val="24"/>
        </w:rPr>
        <w:t xml:space="preserve"> we well and are required to comply with the rules. They cannot be treated differently and the moment the bar set in the respondents </w:t>
      </w:r>
      <w:proofErr w:type="gramStart"/>
      <w:r w:rsidR="00066778">
        <w:rPr>
          <w:rFonts w:ascii="Times New Roman" w:hAnsi="Times New Roman" w:cs="Times New Roman"/>
          <w:sz w:val="24"/>
          <w:szCs w:val="24"/>
        </w:rPr>
        <w:t>were</w:t>
      </w:r>
      <w:proofErr w:type="gramEnd"/>
      <w:r w:rsidR="00066778">
        <w:rPr>
          <w:rFonts w:ascii="Times New Roman" w:hAnsi="Times New Roman" w:cs="Times New Roman"/>
          <w:sz w:val="24"/>
          <w:szCs w:val="24"/>
        </w:rPr>
        <w:t xml:space="preserve"> enjoined to seek </w:t>
      </w:r>
      <w:proofErr w:type="spellStart"/>
      <w:r w:rsidR="00066778">
        <w:rPr>
          <w:rFonts w:ascii="Times New Roman" w:hAnsi="Times New Roman" w:cs="Times New Roman"/>
          <w:sz w:val="24"/>
          <w:szCs w:val="24"/>
        </w:rPr>
        <w:t>condonation</w:t>
      </w:r>
      <w:proofErr w:type="spellEnd"/>
      <w:r w:rsidR="00066778">
        <w:rPr>
          <w:rFonts w:ascii="Times New Roman" w:hAnsi="Times New Roman" w:cs="Times New Roman"/>
          <w:sz w:val="24"/>
          <w:szCs w:val="24"/>
        </w:rPr>
        <w:t>.</w:t>
      </w:r>
    </w:p>
    <w:p w:rsidR="00066778" w:rsidRDefault="00066778" w:rsidP="006F72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There is a </w:t>
      </w:r>
      <w:r w:rsidR="003E5C21">
        <w:rPr>
          <w:rFonts w:ascii="Times New Roman" w:hAnsi="Times New Roman" w:cs="Times New Roman"/>
          <w:sz w:val="24"/>
          <w:szCs w:val="24"/>
        </w:rPr>
        <w:t>catena</w:t>
      </w:r>
      <w:r>
        <w:rPr>
          <w:rFonts w:ascii="Times New Roman" w:hAnsi="Times New Roman" w:cs="Times New Roman"/>
          <w:sz w:val="24"/>
          <w:szCs w:val="24"/>
        </w:rPr>
        <w:t xml:space="preserve"> of cases to the effect that for </w:t>
      </w:r>
      <w:proofErr w:type="spellStart"/>
      <w:r>
        <w:rPr>
          <w:rFonts w:ascii="Times New Roman" w:hAnsi="Times New Roman" w:cs="Times New Roman"/>
          <w:sz w:val="24"/>
          <w:szCs w:val="24"/>
        </w:rPr>
        <w:t>condonation</w:t>
      </w:r>
      <w:proofErr w:type="spellEnd"/>
      <w:r>
        <w:rPr>
          <w:rFonts w:ascii="Times New Roman" w:hAnsi="Times New Roman" w:cs="Times New Roman"/>
          <w:sz w:val="24"/>
          <w:szCs w:val="24"/>
        </w:rPr>
        <w:t xml:space="preserve"> to be </w:t>
      </w:r>
      <w:proofErr w:type="gramStart"/>
      <w:r>
        <w:rPr>
          <w:rFonts w:ascii="Times New Roman" w:hAnsi="Times New Roman" w:cs="Times New Roman"/>
          <w:sz w:val="24"/>
          <w:szCs w:val="24"/>
        </w:rPr>
        <w:t>granted,</w:t>
      </w:r>
      <w:proofErr w:type="gramEnd"/>
      <w:r>
        <w:rPr>
          <w:rFonts w:ascii="Times New Roman" w:hAnsi="Times New Roman" w:cs="Times New Roman"/>
          <w:sz w:val="24"/>
          <w:szCs w:val="24"/>
        </w:rPr>
        <w:t xml:space="preserve"> there must be a substantive application for it. </w:t>
      </w:r>
      <w:proofErr w:type="spellStart"/>
      <w:r>
        <w:rPr>
          <w:rFonts w:ascii="Times New Roman" w:hAnsi="Times New Roman" w:cs="Times New Roman"/>
          <w:sz w:val="24"/>
          <w:szCs w:val="24"/>
        </w:rPr>
        <w:t>Condonation</w:t>
      </w:r>
      <w:proofErr w:type="spellEnd"/>
      <w:r>
        <w:rPr>
          <w:rFonts w:ascii="Times New Roman" w:hAnsi="Times New Roman" w:cs="Times New Roman"/>
          <w:sz w:val="24"/>
          <w:szCs w:val="24"/>
        </w:rPr>
        <w:t xml:space="preserve"> is not there merely for the asking. </w:t>
      </w:r>
      <w:proofErr w:type="gramStart"/>
      <w:r>
        <w:rPr>
          <w:rFonts w:ascii="Times New Roman" w:hAnsi="Times New Roman" w:cs="Times New Roman"/>
          <w:i/>
          <w:sz w:val="24"/>
          <w:szCs w:val="24"/>
        </w:rPr>
        <w:t xml:space="preserve">Forestry Commission </w:t>
      </w:r>
      <w:r>
        <w:rPr>
          <w:rFonts w:ascii="Times New Roman" w:hAnsi="Times New Roman" w:cs="Times New Roman"/>
          <w:sz w:val="24"/>
          <w:szCs w:val="24"/>
        </w:rPr>
        <w:t xml:space="preserve">v </w:t>
      </w:r>
      <w:proofErr w:type="spellStart"/>
      <w:r>
        <w:rPr>
          <w:rFonts w:ascii="Times New Roman" w:hAnsi="Times New Roman" w:cs="Times New Roman"/>
          <w:i/>
          <w:sz w:val="24"/>
          <w:szCs w:val="24"/>
        </w:rPr>
        <w:t>Moyo</w:t>
      </w:r>
      <w:proofErr w:type="spellEnd"/>
      <w:r>
        <w:rPr>
          <w:rFonts w:ascii="Times New Roman" w:hAnsi="Times New Roman" w:cs="Times New Roman"/>
          <w:i/>
          <w:sz w:val="24"/>
          <w:szCs w:val="24"/>
        </w:rPr>
        <w:t xml:space="preserve"> </w:t>
      </w:r>
      <w:r w:rsidRPr="00066778">
        <w:rPr>
          <w:rFonts w:ascii="Times New Roman" w:hAnsi="Times New Roman" w:cs="Times New Roman"/>
          <w:sz w:val="24"/>
          <w:szCs w:val="24"/>
        </w:rPr>
        <w:t>1997(1) ZLR 254</w:t>
      </w:r>
      <w:r>
        <w:rPr>
          <w:rFonts w:ascii="Times New Roman" w:hAnsi="Times New Roman" w:cs="Times New Roman"/>
          <w:sz w:val="24"/>
          <w:szCs w:val="24"/>
        </w:rPr>
        <w:t xml:space="preserve"> (S) at 260C –H and 261A; </w:t>
      </w:r>
      <w:r>
        <w:rPr>
          <w:rFonts w:ascii="Times New Roman" w:hAnsi="Times New Roman" w:cs="Times New Roman"/>
          <w:i/>
          <w:sz w:val="24"/>
          <w:szCs w:val="24"/>
        </w:rPr>
        <w:t xml:space="preserve">Director of Civil Aviation </w:t>
      </w:r>
      <w:r>
        <w:rPr>
          <w:rFonts w:ascii="Times New Roman" w:hAnsi="Times New Roman" w:cs="Times New Roman"/>
          <w:sz w:val="24"/>
          <w:szCs w:val="24"/>
        </w:rPr>
        <w:t>v</w:t>
      </w:r>
      <w:r>
        <w:rPr>
          <w:rFonts w:ascii="Times New Roman" w:hAnsi="Times New Roman" w:cs="Times New Roman"/>
          <w:i/>
          <w:sz w:val="24"/>
          <w:szCs w:val="24"/>
        </w:rPr>
        <w:t xml:space="preserve"> Hall </w:t>
      </w:r>
      <w:r>
        <w:rPr>
          <w:rFonts w:ascii="Times New Roman" w:hAnsi="Times New Roman" w:cs="Times New Roman"/>
          <w:sz w:val="24"/>
          <w:szCs w:val="24"/>
        </w:rPr>
        <w:t>1990(2) ZLR 354(S) at 357 D-G.</w:t>
      </w:r>
      <w:proofErr w:type="gramEnd"/>
    </w:p>
    <w:p w:rsidR="003B1629" w:rsidRDefault="00066778" w:rsidP="006F72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Condonation</w:t>
      </w:r>
      <w:proofErr w:type="spellEnd"/>
      <w:r>
        <w:rPr>
          <w:rFonts w:ascii="Times New Roman" w:hAnsi="Times New Roman" w:cs="Times New Roman"/>
          <w:sz w:val="24"/>
          <w:szCs w:val="24"/>
        </w:rPr>
        <w:t xml:space="preserve"> is the exercise of judicial discretion and as such the court cannot exercise such discretion where the party at fault does not place before it an explanation for the delay. Therefore in the absence of a substantive application for </w:t>
      </w:r>
      <w:proofErr w:type="spellStart"/>
      <w:r>
        <w:rPr>
          <w:rFonts w:ascii="Times New Roman" w:hAnsi="Times New Roman" w:cs="Times New Roman"/>
          <w:sz w:val="24"/>
          <w:szCs w:val="24"/>
        </w:rPr>
        <w:t>condonation</w:t>
      </w:r>
      <w:proofErr w:type="spellEnd"/>
      <w:r>
        <w:rPr>
          <w:rFonts w:ascii="Times New Roman" w:hAnsi="Times New Roman" w:cs="Times New Roman"/>
          <w:sz w:val="24"/>
          <w:szCs w:val="24"/>
        </w:rPr>
        <w:t xml:space="preserve"> the respondents cannot be indulged </w:t>
      </w:r>
      <w:proofErr w:type="spellStart"/>
      <w:r>
        <w:rPr>
          <w:rFonts w:ascii="Times New Roman" w:hAnsi="Times New Roman" w:cs="Times New Roman"/>
          <w:i/>
          <w:sz w:val="24"/>
          <w:szCs w:val="24"/>
        </w:rPr>
        <w:t>Ncube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v </w:t>
      </w:r>
      <w:r>
        <w:rPr>
          <w:rFonts w:ascii="Times New Roman" w:hAnsi="Times New Roman" w:cs="Times New Roman"/>
          <w:i/>
          <w:sz w:val="24"/>
          <w:szCs w:val="24"/>
        </w:rPr>
        <w:t xml:space="preserve">CBZ Bank Ltd &amp; </w:t>
      </w:r>
      <w:proofErr w:type="spellStart"/>
      <w:r>
        <w:rPr>
          <w:rFonts w:ascii="Times New Roman" w:hAnsi="Times New Roman" w:cs="Times New Roman"/>
          <w:i/>
          <w:sz w:val="24"/>
          <w:szCs w:val="24"/>
        </w:rPr>
        <w:t>Ors</w:t>
      </w:r>
      <w:proofErr w:type="spellEnd"/>
      <w:r>
        <w:rPr>
          <w:rFonts w:ascii="Times New Roman" w:hAnsi="Times New Roman" w:cs="Times New Roman"/>
          <w:i/>
          <w:sz w:val="24"/>
          <w:szCs w:val="24"/>
        </w:rPr>
        <w:t xml:space="preserve"> </w:t>
      </w:r>
      <w:r>
        <w:rPr>
          <w:rFonts w:ascii="Times New Roman" w:hAnsi="Times New Roman" w:cs="Times New Roman"/>
          <w:sz w:val="24"/>
          <w:szCs w:val="24"/>
        </w:rPr>
        <w:t>HB 99/11 at p4</w:t>
      </w:r>
      <w:r w:rsidR="003B1629">
        <w:rPr>
          <w:rFonts w:ascii="Times New Roman" w:hAnsi="Times New Roman" w:cs="Times New Roman"/>
          <w:sz w:val="24"/>
          <w:szCs w:val="24"/>
        </w:rPr>
        <w:t>.</w:t>
      </w:r>
    </w:p>
    <w:p w:rsidR="00AB0D65" w:rsidRDefault="003B1629" w:rsidP="006F72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It is for that reason that I refused to hear</w:t>
      </w:r>
      <w:r w:rsidR="00AB0D65">
        <w:rPr>
          <w:rFonts w:ascii="Times New Roman" w:hAnsi="Times New Roman" w:cs="Times New Roman"/>
          <w:sz w:val="24"/>
          <w:szCs w:val="24"/>
        </w:rPr>
        <w:t xml:space="preserve"> Mr </w:t>
      </w:r>
      <w:proofErr w:type="spellStart"/>
      <w:r w:rsidR="00AB0D65" w:rsidRPr="00AB0D65">
        <w:rPr>
          <w:rFonts w:ascii="Times New Roman" w:hAnsi="Times New Roman" w:cs="Times New Roman"/>
          <w:i/>
          <w:sz w:val="24"/>
          <w:szCs w:val="24"/>
        </w:rPr>
        <w:t>Nyahunzvi</w:t>
      </w:r>
      <w:proofErr w:type="spellEnd"/>
      <w:r w:rsidRPr="00AB0D65">
        <w:rPr>
          <w:rFonts w:ascii="Times New Roman" w:hAnsi="Times New Roman" w:cs="Times New Roman"/>
          <w:i/>
          <w:sz w:val="24"/>
          <w:szCs w:val="24"/>
        </w:rPr>
        <w:t xml:space="preserve"> </w:t>
      </w:r>
      <w:r w:rsidR="00AB0D65">
        <w:rPr>
          <w:rFonts w:ascii="Times New Roman" w:hAnsi="Times New Roman" w:cs="Times New Roman"/>
          <w:sz w:val="24"/>
          <w:szCs w:val="24"/>
        </w:rPr>
        <w:t>and proceed</w:t>
      </w:r>
      <w:r w:rsidR="00CF225F">
        <w:rPr>
          <w:rFonts w:ascii="Times New Roman" w:hAnsi="Times New Roman" w:cs="Times New Roman"/>
          <w:sz w:val="24"/>
          <w:szCs w:val="24"/>
        </w:rPr>
        <w:t>ed</w:t>
      </w:r>
      <w:r w:rsidR="00AB0D65">
        <w:rPr>
          <w:rFonts w:ascii="Times New Roman" w:hAnsi="Times New Roman" w:cs="Times New Roman"/>
          <w:sz w:val="24"/>
          <w:szCs w:val="24"/>
        </w:rPr>
        <w:t xml:space="preserve"> in terms of r 238 (2b) to deal with the merits.</w:t>
      </w:r>
    </w:p>
    <w:p w:rsidR="005E7B09" w:rsidRDefault="00AB0D65" w:rsidP="006F72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On the merits, I have already stated that the police are holding onto the items belonging to the second </w:t>
      </w:r>
      <w:r w:rsidR="005E7B09">
        <w:rPr>
          <w:rFonts w:ascii="Times New Roman" w:hAnsi="Times New Roman" w:cs="Times New Roman"/>
          <w:sz w:val="24"/>
          <w:szCs w:val="24"/>
        </w:rPr>
        <w:t xml:space="preserve">applicant </w:t>
      </w:r>
      <w:r w:rsidR="00CF225F">
        <w:rPr>
          <w:rFonts w:ascii="Times New Roman" w:hAnsi="Times New Roman" w:cs="Times New Roman"/>
          <w:sz w:val="24"/>
          <w:szCs w:val="24"/>
        </w:rPr>
        <w:t>for</w:t>
      </w:r>
      <w:r w:rsidR="005E7B09">
        <w:rPr>
          <w:rFonts w:ascii="Times New Roman" w:hAnsi="Times New Roman" w:cs="Times New Roman"/>
          <w:sz w:val="24"/>
          <w:szCs w:val="24"/>
        </w:rPr>
        <w:t xml:space="preserve"> </w:t>
      </w:r>
      <w:r w:rsidR="00CE6BAA">
        <w:rPr>
          <w:rFonts w:ascii="Times New Roman" w:hAnsi="Times New Roman" w:cs="Times New Roman"/>
          <w:sz w:val="24"/>
          <w:szCs w:val="24"/>
        </w:rPr>
        <w:t>u</w:t>
      </w:r>
      <w:r w:rsidR="005E7B09">
        <w:rPr>
          <w:rFonts w:ascii="Times New Roman" w:hAnsi="Times New Roman" w:cs="Times New Roman"/>
          <w:sz w:val="24"/>
          <w:szCs w:val="24"/>
        </w:rPr>
        <w:t>se in the possible prosecution of suspects yet to be arrested while they are willing to release those items belonging to the first applicant. No further prosecution is contemplated against the second applicant. The state purported to note an appeal against their acquittal.</w:t>
      </w:r>
    </w:p>
    <w:p w:rsidR="00DF5BE4" w:rsidRDefault="005E7B09" w:rsidP="006F72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 do not agree with Mr </w:t>
      </w:r>
      <w:proofErr w:type="spellStart"/>
      <w:r>
        <w:rPr>
          <w:rFonts w:ascii="Times New Roman" w:hAnsi="Times New Roman" w:cs="Times New Roman"/>
          <w:i/>
          <w:sz w:val="24"/>
          <w:szCs w:val="24"/>
        </w:rPr>
        <w:t>Chinyama</w:t>
      </w:r>
      <w:r>
        <w:rPr>
          <w:rFonts w:ascii="Times New Roman" w:hAnsi="Times New Roman" w:cs="Times New Roman"/>
          <w:sz w:val="24"/>
          <w:szCs w:val="24"/>
        </w:rPr>
        <w:t>’s</w:t>
      </w:r>
      <w:proofErr w:type="spellEnd"/>
      <w:r>
        <w:rPr>
          <w:rFonts w:ascii="Times New Roman" w:hAnsi="Times New Roman" w:cs="Times New Roman"/>
          <w:sz w:val="24"/>
          <w:szCs w:val="24"/>
        </w:rPr>
        <w:t xml:space="preserve"> submission that the said appeal is a nullity because it should have been made to the Supreme Court. It would seem that his argument is based on the old s 61 of the Magistrates’ Court Act [</w:t>
      </w:r>
      <w:r>
        <w:rPr>
          <w:rFonts w:ascii="Times New Roman" w:hAnsi="Times New Roman" w:cs="Times New Roman"/>
          <w:i/>
          <w:sz w:val="24"/>
          <w:szCs w:val="24"/>
        </w:rPr>
        <w:t>Cap 7:10</w:t>
      </w:r>
      <w:r>
        <w:rPr>
          <w:rFonts w:ascii="Times New Roman" w:hAnsi="Times New Roman" w:cs="Times New Roman"/>
          <w:sz w:val="24"/>
          <w:szCs w:val="24"/>
        </w:rPr>
        <w:t xml:space="preserve">]. The present s 61, introduced by s 6 of Act 9 </w:t>
      </w:r>
      <w:r w:rsidR="00CF225F">
        <w:rPr>
          <w:rFonts w:ascii="Times New Roman" w:hAnsi="Times New Roman" w:cs="Times New Roman"/>
          <w:sz w:val="24"/>
          <w:szCs w:val="24"/>
        </w:rPr>
        <w:t>o</w:t>
      </w:r>
      <w:r>
        <w:rPr>
          <w:rFonts w:ascii="Times New Roman" w:hAnsi="Times New Roman" w:cs="Times New Roman"/>
          <w:sz w:val="24"/>
          <w:szCs w:val="24"/>
        </w:rPr>
        <w:t>f 1997 provide</w:t>
      </w:r>
      <w:r w:rsidR="00CF225F">
        <w:rPr>
          <w:rFonts w:ascii="Times New Roman" w:hAnsi="Times New Roman" w:cs="Times New Roman"/>
          <w:sz w:val="24"/>
          <w:szCs w:val="24"/>
        </w:rPr>
        <w:t>s</w:t>
      </w:r>
      <w:r>
        <w:rPr>
          <w:rFonts w:ascii="Times New Roman" w:hAnsi="Times New Roman" w:cs="Times New Roman"/>
          <w:sz w:val="24"/>
          <w:szCs w:val="24"/>
        </w:rPr>
        <w:t xml:space="preserve"> that an appeal by the Attorney General against an acquittal </w:t>
      </w:r>
      <w:proofErr w:type="gramStart"/>
      <w:r>
        <w:rPr>
          <w:rFonts w:ascii="Times New Roman" w:hAnsi="Times New Roman" w:cs="Times New Roman"/>
          <w:sz w:val="24"/>
          <w:szCs w:val="24"/>
        </w:rPr>
        <w:lastRenderedPageBreak/>
        <w:t>by a magistrates</w:t>
      </w:r>
      <w:proofErr w:type="gramEnd"/>
      <w:r>
        <w:rPr>
          <w:rFonts w:ascii="Times New Roman" w:hAnsi="Times New Roman" w:cs="Times New Roman"/>
          <w:sz w:val="24"/>
          <w:szCs w:val="24"/>
        </w:rPr>
        <w:t xml:space="preserve"> lie</w:t>
      </w:r>
      <w:r w:rsidR="00CF225F">
        <w:rPr>
          <w:rFonts w:ascii="Times New Roman" w:hAnsi="Times New Roman" w:cs="Times New Roman"/>
          <w:sz w:val="24"/>
          <w:szCs w:val="24"/>
        </w:rPr>
        <w:t>s</w:t>
      </w:r>
      <w:r>
        <w:rPr>
          <w:rFonts w:ascii="Times New Roman" w:hAnsi="Times New Roman" w:cs="Times New Roman"/>
          <w:sz w:val="24"/>
          <w:szCs w:val="24"/>
        </w:rPr>
        <w:t xml:space="preserve"> in the High Court. However, such appeal can only be made “with the leave of a judge of the High Court”.</w:t>
      </w:r>
    </w:p>
    <w:p w:rsidR="00DF5BE4" w:rsidRDefault="00DF5BE4" w:rsidP="006F72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It is common cause that no leave was sought and obtained from a judge</w:t>
      </w:r>
      <w:r w:rsidR="00CF225F">
        <w:rPr>
          <w:rFonts w:ascii="Times New Roman" w:hAnsi="Times New Roman" w:cs="Times New Roman"/>
          <w:sz w:val="24"/>
          <w:szCs w:val="24"/>
        </w:rPr>
        <w:t>.</w:t>
      </w:r>
      <w:r>
        <w:rPr>
          <w:rFonts w:ascii="Times New Roman" w:hAnsi="Times New Roman" w:cs="Times New Roman"/>
          <w:sz w:val="24"/>
          <w:szCs w:val="24"/>
        </w:rPr>
        <w:t xml:space="preserve"> </w:t>
      </w:r>
      <w:r w:rsidR="00CF225F">
        <w:rPr>
          <w:rFonts w:ascii="Times New Roman" w:hAnsi="Times New Roman" w:cs="Times New Roman"/>
          <w:sz w:val="24"/>
          <w:szCs w:val="24"/>
        </w:rPr>
        <w:t>For that</w:t>
      </w:r>
      <w:r>
        <w:rPr>
          <w:rFonts w:ascii="Times New Roman" w:hAnsi="Times New Roman" w:cs="Times New Roman"/>
          <w:sz w:val="24"/>
          <w:szCs w:val="24"/>
        </w:rPr>
        <w:t xml:space="preserve"> reason there is really no appeal against the acquittal. While it is true that there is no time limit for such appeal it must follow that the appeal must be made within a reasonable time. To the extent that no appeal has been made, the prosecution of the applicants has been concluded in favour of the applicants.</w:t>
      </w:r>
    </w:p>
    <w:p w:rsidR="00643B29" w:rsidRDefault="00DF5BE4" w:rsidP="006F72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items were seized from the second applicant in contemplation of a trial where they were to be used as exhibits. It does not make s</w:t>
      </w:r>
      <w:r w:rsidR="00643B29">
        <w:rPr>
          <w:rFonts w:ascii="Times New Roman" w:hAnsi="Times New Roman" w:cs="Times New Roman"/>
          <w:sz w:val="24"/>
          <w:szCs w:val="24"/>
        </w:rPr>
        <w:t>e</w:t>
      </w:r>
      <w:r>
        <w:rPr>
          <w:rFonts w:ascii="Times New Roman" w:hAnsi="Times New Roman" w:cs="Times New Roman"/>
          <w:sz w:val="24"/>
          <w:szCs w:val="24"/>
        </w:rPr>
        <w:t>nse that following their acquittal</w:t>
      </w:r>
      <w:r w:rsidR="00643B29">
        <w:rPr>
          <w:rFonts w:ascii="Times New Roman" w:hAnsi="Times New Roman" w:cs="Times New Roman"/>
          <w:sz w:val="24"/>
          <w:szCs w:val="24"/>
        </w:rPr>
        <w:t xml:space="preserve"> the police would still want to use them to conduct further investigations. There can be no legal basis for doing so especially after bundling the appeal.</w:t>
      </w:r>
    </w:p>
    <w:p w:rsidR="00643B29" w:rsidRDefault="00643B29" w:rsidP="006F72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w:t>
      </w:r>
      <w:r w:rsidR="00CF225F">
        <w:rPr>
          <w:rFonts w:ascii="Times New Roman" w:hAnsi="Times New Roman" w:cs="Times New Roman"/>
          <w:sz w:val="24"/>
          <w:szCs w:val="24"/>
        </w:rPr>
        <w:t>t</w:t>
      </w:r>
      <w:r>
        <w:rPr>
          <w:rFonts w:ascii="Times New Roman" w:hAnsi="Times New Roman" w:cs="Times New Roman"/>
          <w:sz w:val="24"/>
          <w:szCs w:val="24"/>
        </w:rPr>
        <w:t xml:space="preserve"> cannot be said that the second applicant is not lawfully entitled to possess the items as envisaged by s 61 of the Criminal Procedure &amp; Evidence Act [</w:t>
      </w:r>
      <w:r>
        <w:rPr>
          <w:rFonts w:ascii="Times New Roman" w:hAnsi="Times New Roman" w:cs="Times New Roman"/>
          <w:i/>
          <w:sz w:val="24"/>
          <w:szCs w:val="24"/>
        </w:rPr>
        <w:t>Cap 9:07</w:t>
      </w:r>
      <w:r>
        <w:rPr>
          <w:rFonts w:ascii="Times New Roman" w:hAnsi="Times New Roman" w:cs="Times New Roman"/>
          <w:sz w:val="24"/>
          <w:szCs w:val="24"/>
        </w:rPr>
        <w:t>] in which case they would have been forfeited to the state. Neither can it be reasonabl</w:t>
      </w:r>
      <w:r w:rsidR="00265C2C">
        <w:rPr>
          <w:rFonts w:ascii="Times New Roman" w:hAnsi="Times New Roman" w:cs="Times New Roman"/>
          <w:sz w:val="24"/>
          <w:szCs w:val="24"/>
        </w:rPr>
        <w:t>y</w:t>
      </w:r>
      <w:r>
        <w:rPr>
          <w:rFonts w:ascii="Times New Roman" w:hAnsi="Times New Roman" w:cs="Times New Roman"/>
          <w:sz w:val="24"/>
          <w:szCs w:val="24"/>
        </w:rPr>
        <w:t xml:space="preserve"> argued that they are required as exhibit</w:t>
      </w:r>
      <w:r w:rsidR="00265C2C">
        <w:rPr>
          <w:rFonts w:ascii="Times New Roman" w:hAnsi="Times New Roman" w:cs="Times New Roman"/>
          <w:sz w:val="24"/>
          <w:szCs w:val="24"/>
        </w:rPr>
        <w:t>s</w:t>
      </w:r>
      <w:r>
        <w:rPr>
          <w:rFonts w:ascii="Times New Roman" w:hAnsi="Times New Roman" w:cs="Times New Roman"/>
          <w:sz w:val="24"/>
          <w:szCs w:val="24"/>
        </w:rPr>
        <w:t xml:space="preserve"> of a trial because no one has been arrested and is awaiting such trial. As the magistrate did not make a disposal order in terms of s 61, this is a case in which the clerk of court should have acted in terms of subs (3) of s 61 of the Act and handed the articles over to the appli</w:t>
      </w:r>
      <w:r w:rsidR="00E4773E">
        <w:rPr>
          <w:rFonts w:ascii="Times New Roman" w:hAnsi="Times New Roman" w:cs="Times New Roman"/>
          <w:sz w:val="24"/>
          <w:szCs w:val="24"/>
        </w:rPr>
        <w:t>c</w:t>
      </w:r>
      <w:r>
        <w:rPr>
          <w:rFonts w:ascii="Times New Roman" w:hAnsi="Times New Roman" w:cs="Times New Roman"/>
          <w:sz w:val="24"/>
          <w:szCs w:val="24"/>
        </w:rPr>
        <w:t>ants.</w:t>
      </w:r>
    </w:p>
    <w:p w:rsidR="00643B29" w:rsidRDefault="00643B29" w:rsidP="006F72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 therefore come to the conclusion that the applicants have made out a good case for the relief sought and make the following order</w:t>
      </w:r>
      <w:r w:rsidR="00265C2C">
        <w:rPr>
          <w:rFonts w:ascii="Times New Roman" w:hAnsi="Times New Roman" w:cs="Times New Roman"/>
          <w:sz w:val="24"/>
          <w:szCs w:val="24"/>
        </w:rPr>
        <w:t>;</w:t>
      </w:r>
      <w:r>
        <w:rPr>
          <w:rFonts w:ascii="Times New Roman" w:hAnsi="Times New Roman" w:cs="Times New Roman"/>
          <w:sz w:val="24"/>
          <w:szCs w:val="24"/>
        </w:rPr>
        <w:t xml:space="preserve"> that</w:t>
      </w:r>
    </w:p>
    <w:p w:rsidR="00E4773E" w:rsidRDefault="00643B29" w:rsidP="00643B29">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first, second, third and fourth respondent</w:t>
      </w:r>
      <w:r w:rsidR="00265C2C">
        <w:rPr>
          <w:rFonts w:ascii="Times New Roman" w:hAnsi="Times New Roman" w:cs="Times New Roman"/>
          <w:sz w:val="24"/>
          <w:szCs w:val="24"/>
        </w:rPr>
        <w:t>s</w:t>
      </w:r>
      <w:r>
        <w:rPr>
          <w:rFonts w:ascii="Times New Roman" w:hAnsi="Times New Roman" w:cs="Times New Roman"/>
          <w:sz w:val="24"/>
          <w:szCs w:val="24"/>
        </w:rPr>
        <w:t xml:space="preserve"> are directed to release to the first applicant </w:t>
      </w:r>
      <w:r w:rsidR="00265C2C">
        <w:rPr>
          <w:rFonts w:ascii="Times New Roman" w:hAnsi="Times New Roman" w:cs="Times New Roman"/>
          <w:sz w:val="24"/>
          <w:szCs w:val="24"/>
        </w:rPr>
        <w:t>t</w:t>
      </w:r>
      <w:r>
        <w:rPr>
          <w:rFonts w:ascii="Times New Roman" w:hAnsi="Times New Roman" w:cs="Times New Roman"/>
          <w:sz w:val="24"/>
          <w:szCs w:val="24"/>
        </w:rPr>
        <w:t>he Volv</w:t>
      </w:r>
      <w:r w:rsidR="00E4773E">
        <w:rPr>
          <w:rFonts w:ascii="Times New Roman" w:hAnsi="Times New Roman" w:cs="Times New Roman"/>
          <w:sz w:val="24"/>
          <w:szCs w:val="24"/>
        </w:rPr>
        <w:t>o</w:t>
      </w:r>
      <w:r>
        <w:rPr>
          <w:rFonts w:ascii="Times New Roman" w:hAnsi="Times New Roman" w:cs="Times New Roman"/>
          <w:sz w:val="24"/>
          <w:szCs w:val="24"/>
        </w:rPr>
        <w:t xml:space="preserve"> </w:t>
      </w:r>
      <w:r w:rsidR="00265C2C">
        <w:rPr>
          <w:rFonts w:ascii="Times New Roman" w:hAnsi="Times New Roman" w:cs="Times New Roman"/>
          <w:sz w:val="24"/>
          <w:szCs w:val="24"/>
        </w:rPr>
        <w:t>S</w:t>
      </w:r>
      <w:r>
        <w:rPr>
          <w:rFonts w:ascii="Times New Roman" w:hAnsi="Times New Roman" w:cs="Times New Roman"/>
          <w:sz w:val="24"/>
          <w:szCs w:val="24"/>
        </w:rPr>
        <w:t>80 motor vehicle registration number ABE 4378</w:t>
      </w:r>
      <w:r w:rsidR="00E4773E">
        <w:rPr>
          <w:rFonts w:ascii="Times New Roman" w:hAnsi="Times New Roman" w:cs="Times New Roman"/>
          <w:sz w:val="24"/>
          <w:szCs w:val="24"/>
        </w:rPr>
        <w:t>,</w:t>
      </w:r>
      <w:r>
        <w:rPr>
          <w:rFonts w:ascii="Times New Roman" w:hAnsi="Times New Roman" w:cs="Times New Roman"/>
          <w:sz w:val="24"/>
          <w:szCs w:val="24"/>
        </w:rPr>
        <w:t xml:space="preserve"> USD 1 691-00</w:t>
      </w:r>
      <w:r w:rsidR="00E4773E">
        <w:rPr>
          <w:rFonts w:ascii="Times New Roman" w:hAnsi="Times New Roman" w:cs="Times New Roman"/>
          <w:sz w:val="24"/>
          <w:szCs w:val="24"/>
        </w:rPr>
        <w:t>,</w:t>
      </w:r>
      <w:r>
        <w:rPr>
          <w:rFonts w:ascii="Times New Roman" w:hAnsi="Times New Roman" w:cs="Times New Roman"/>
          <w:sz w:val="24"/>
          <w:szCs w:val="24"/>
        </w:rPr>
        <w:t xml:space="preserve"> ZAR 2 650</w:t>
      </w:r>
      <w:r w:rsidR="00E4773E">
        <w:rPr>
          <w:rFonts w:ascii="Times New Roman" w:hAnsi="Times New Roman" w:cs="Times New Roman"/>
          <w:sz w:val="24"/>
          <w:szCs w:val="24"/>
        </w:rPr>
        <w:t>,</w:t>
      </w:r>
      <w:r>
        <w:rPr>
          <w:rFonts w:ascii="Times New Roman" w:hAnsi="Times New Roman" w:cs="Times New Roman"/>
          <w:sz w:val="24"/>
          <w:szCs w:val="24"/>
        </w:rPr>
        <w:t xml:space="preserve"> BWP 10</w:t>
      </w:r>
      <w:r w:rsidR="00E4773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Benki</w:t>
      </w:r>
      <w:proofErr w:type="spellEnd"/>
      <w:r>
        <w:rPr>
          <w:rFonts w:ascii="Times New Roman" w:hAnsi="Times New Roman" w:cs="Times New Roman"/>
          <w:sz w:val="24"/>
          <w:szCs w:val="24"/>
        </w:rPr>
        <w:t xml:space="preserve"> Tanzanian Currency 800-00</w:t>
      </w:r>
      <w:r w:rsidR="00E4773E">
        <w:rPr>
          <w:rFonts w:ascii="Times New Roman" w:hAnsi="Times New Roman" w:cs="Times New Roman"/>
          <w:sz w:val="24"/>
          <w:szCs w:val="24"/>
        </w:rPr>
        <w:t>,</w:t>
      </w:r>
      <w:r>
        <w:rPr>
          <w:rFonts w:ascii="Times New Roman" w:hAnsi="Times New Roman" w:cs="Times New Roman"/>
          <w:sz w:val="24"/>
          <w:szCs w:val="24"/>
        </w:rPr>
        <w:t xml:space="preserve"> Zimbabwean passport, driver’s licence and registration book of the </w:t>
      </w:r>
      <w:r w:rsidR="00E4773E">
        <w:rPr>
          <w:rFonts w:ascii="Times New Roman" w:hAnsi="Times New Roman" w:cs="Times New Roman"/>
          <w:sz w:val="24"/>
          <w:szCs w:val="24"/>
        </w:rPr>
        <w:t>Volvo motor vehicle referred to herein.</w:t>
      </w:r>
    </w:p>
    <w:p w:rsidR="00E4773E" w:rsidRDefault="00E4773E" w:rsidP="00643B29">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first, second, third and fourth respondents are directed to release to the second applicant the Isuzu KB</w:t>
      </w:r>
      <w:r w:rsidR="00265C2C">
        <w:rPr>
          <w:rFonts w:ascii="Times New Roman" w:hAnsi="Times New Roman" w:cs="Times New Roman"/>
          <w:sz w:val="24"/>
          <w:szCs w:val="24"/>
        </w:rPr>
        <w:t xml:space="preserve"> motor vehicle</w:t>
      </w:r>
      <w:r>
        <w:rPr>
          <w:rFonts w:ascii="Times New Roman" w:hAnsi="Times New Roman" w:cs="Times New Roman"/>
          <w:sz w:val="24"/>
          <w:szCs w:val="24"/>
        </w:rPr>
        <w:t xml:space="preserve"> registration number 778-217M, the registration book of the Isuzu KB motor vehicle, USD 29 022-00, ZAR 10 180-00, BWP 11 710-00, ZMK 1000-00, 2 Zimbabwean passports (one current, one expired), satchel with personal clothing and driver’s licence.</w:t>
      </w:r>
    </w:p>
    <w:p w:rsidR="009A55BA" w:rsidRDefault="00E4773E" w:rsidP="00643B29">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first, second, third and fourth respondents shall jointly and severally, the one paying the other to be absolved, pay the costs of the application on an ordinary scale.   </w:t>
      </w:r>
    </w:p>
    <w:p w:rsidR="009A55BA" w:rsidRDefault="009A55BA" w:rsidP="009A55BA">
      <w:pPr>
        <w:spacing w:after="0" w:line="360" w:lineRule="auto"/>
        <w:jc w:val="both"/>
        <w:rPr>
          <w:rFonts w:ascii="Times New Roman" w:hAnsi="Times New Roman" w:cs="Times New Roman"/>
          <w:sz w:val="24"/>
          <w:szCs w:val="24"/>
        </w:rPr>
      </w:pPr>
    </w:p>
    <w:p w:rsidR="009A55BA" w:rsidRDefault="009A55BA" w:rsidP="009A55BA">
      <w:pPr>
        <w:spacing w:after="0" w:line="360" w:lineRule="auto"/>
        <w:jc w:val="both"/>
        <w:rPr>
          <w:rFonts w:ascii="Times New Roman" w:hAnsi="Times New Roman" w:cs="Times New Roman"/>
          <w:sz w:val="24"/>
          <w:szCs w:val="24"/>
        </w:rPr>
      </w:pPr>
    </w:p>
    <w:p w:rsidR="009A55BA" w:rsidRDefault="009A55BA" w:rsidP="009A55BA">
      <w:pPr>
        <w:spacing w:after="0" w:line="360" w:lineRule="auto"/>
        <w:jc w:val="both"/>
        <w:rPr>
          <w:rFonts w:ascii="Times New Roman" w:hAnsi="Times New Roman" w:cs="Times New Roman"/>
          <w:sz w:val="24"/>
          <w:szCs w:val="24"/>
        </w:rPr>
      </w:pPr>
    </w:p>
    <w:p w:rsidR="009A55BA" w:rsidRDefault="009A55BA" w:rsidP="009A55BA">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Chinyama</w:t>
      </w:r>
      <w:proofErr w:type="spellEnd"/>
      <w:r>
        <w:rPr>
          <w:rFonts w:ascii="Times New Roman" w:hAnsi="Times New Roman" w:cs="Times New Roman"/>
          <w:i/>
          <w:sz w:val="24"/>
          <w:szCs w:val="24"/>
        </w:rPr>
        <w:t xml:space="preserve"> &amp; Partners,</w:t>
      </w:r>
      <w:r>
        <w:rPr>
          <w:rFonts w:ascii="Times New Roman" w:hAnsi="Times New Roman" w:cs="Times New Roman"/>
          <w:sz w:val="24"/>
          <w:szCs w:val="24"/>
        </w:rPr>
        <w:t xml:space="preserve"> applicant’s legal practitioners</w:t>
      </w:r>
    </w:p>
    <w:p w:rsidR="008323B5" w:rsidRPr="009A55BA" w:rsidRDefault="009A55BA" w:rsidP="009A55BA">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Nyahunzvi</w:t>
      </w:r>
      <w:proofErr w:type="spellEnd"/>
      <w:r>
        <w:rPr>
          <w:rFonts w:ascii="Times New Roman" w:hAnsi="Times New Roman" w:cs="Times New Roman"/>
          <w:i/>
          <w:sz w:val="24"/>
          <w:szCs w:val="24"/>
        </w:rPr>
        <w:t xml:space="preserve"> F.I.</w:t>
      </w:r>
      <w:r>
        <w:rPr>
          <w:rFonts w:ascii="Times New Roman" w:hAnsi="Times New Roman" w:cs="Times New Roman"/>
          <w:sz w:val="24"/>
          <w:szCs w:val="24"/>
        </w:rPr>
        <w:t xml:space="preserve"> respondent’s legal practitioners</w:t>
      </w:r>
      <w:r w:rsidR="00E4773E" w:rsidRPr="009A55BA">
        <w:rPr>
          <w:rFonts w:ascii="Times New Roman" w:hAnsi="Times New Roman" w:cs="Times New Roman"/>
          <w:sz w:val="24"/>
          <w:szCs w:val="24"/>
        </w:rPr>
        <w:t xml:space="preserve">  </w:t>
      </w:r>
      <w:r w:rsidR="00643B29" w:rsidRPr="009A55BA">
        <w:rPr>
          <w:rFonts w:ascii="Times New Roman" w:hAnsi="Times New Roman" w:cs="Times New Roman"/>
          <w:sz w:val="24"/>
          <w:szCs w:val="24"/>
        </w:rPr>
        <w:t xml:space="preserve">    </w:t>
      </w:r>
      <w:r w:rsidR="00DF5BE4" w:rsidRPr="009A55BA">
        <w:rPr>
          <w:rFonts w:ascii="Times New Roman" w:hAnsi="Times New Roman" w:cs="Times New Roman"/>
          <w:sz w:val="24"/>
          <w:szCs w:val="24"/>
        </w:rPr>
        <w:t xml:space="preserve">    </w:t>
      </w:r>
      <w:r w:rsidR="005E7B09" w:rsidRPr="009A55BA">
        <w:rPr>
          <w:rFonts w:ascii="Times New Roman" w:hAnsi="Times New Roman" w:cs="Times New Roman"/>
          <w:sz w:val="24"/>
          <w:szCs w:val="24"/>
        </w:rPr>
        <w:t xml:space="preserve">      </w:t>
      </w:r>
      <w:r w:rsidR="006F7286" w:rsidRPr="009A55BA">
        <w:rPr>
          <w:rFonts w:ascii="Times New Roman" w:hAnsi="Times New Roman" w:cs="Times New Roman"/>
          <w:sz w:val="24"/>
          <w:szCs w:val="24"/>
        </w:rPr>
        <w:t xml:space="preserve">     </w:t>
      </w:r>
      <w:r w:rsidR="002A791A" w:rsidRPr="009A55BA">
        <w:rPr>
          <w:rFonts w:ascii="Times New Roman" w:hAnsi="Times New Roman" w:cs="Times New Roman"/>
          <w:sz w:val="24"/>
          <w:szCs w:val="24"/>
        </w:rPr>
        <w:t xml:space="preserve">  </w:t>
      </w:r>
      <w:r w:rsidR="00646574" w:rsidRPr="009A55BA">
        <w:rPr>
          <w:rFonts w:ascii="Times New Roman" w:hAnsi="Times New Roman" w:cs="Times New Roman"/>
          <w:sz w:val="24"/>
          <w:szCs w:val="24"/>
        </w:rPr>
        <w:t xml:space="preserve">   </w:t>
      </w:r>
      <w:r w:rsidR="007C0EA7" w:rsidRPr="009A55BA">
        <w:rPr>
          <w:rFonts w:ascii="Times New Roman" w:hAnsi="Times New Roman" w:cs="Times New Roman"/>
          <w:sz w:val="24"/>
          <w:szCs w:val="24"/>
        </w:rPr>
        <w:t xml:space="preserve"> </w:t>
      </w:r>
      <w:r w:rsidR="00725BB6" w:rsidRPr="009A55BA">
        <w:rPr>
          <w:rFonts w:ascii="Times New Roman" w:hAnsi="Times New Roman" w:cs="Times New Roman"/>
          <w:sz w:val="24"/>
          <w:szCs w:val="24"/>
        </w:rPr>
        <w:t xml:space="preserve"> </w:t>
      </w:r>
      <w:r w:rsidR="00511B58" w:rsidRPr="009A55BA">
        <w:rPr>
          <w:rFonts w:ascii="Times New Roman" w:hAnsi="Times New Roman" w:cs="Times New Roman"/>
          <w:sz w:val="24"/>
          <w:szCs w:val="24"/>
        </w:rPr>
        <w:t xml:space="preserve">  </w:t>
      </w:r>
      <w:r w:rsidR="00835B59" w:rsidRPr="009A55BA">
        <w:rPr>
          <w:rFonts w:ascii="Times New Roman" w:hAnsi="Times New Roman" w:cs="Times New Roman"/>
          <w:sz w:val="24"/>
          <w:szCs w:val="24"/>
        </w:rPr>
        <w:t xml:space="preserve"> </w:t>
      </w:r>
      <w:r w:rsidR="00E95908" w:rsidRPr="009A55BA">
        <w:rPr>
          <w:rFonts w:ascii="Times New Roman" w:hAnsi="Times New Roman" w:cs="Times New Roman"/>
          <w:sz w:val="24"/>
          <w:szCs w:val="24"/>
        </w:rPr>
        <w:t xml:space="preserve"> </w:t>
      </w:r>
      <w:r w:rsidR="008323B5" w:rsidRPr="009A55BA">
        <w:rPr>
          <w:rFonts w:ascii="Times New Roman" w:hAnsi="Times New Roman" w:cs="Times New Roman"/>
          <w:sz w:val="24"/>
          <w:szCs w:val="24"/>
        </w:rPr>
        <w:t xml:space="preserve"> </w:t>
      </w:r>
    </w:p>
    <w:p w:rsidR="00C64092" w:rsidRPr="00C64092" w:rsidRDefault="00207B8A" w:rsidP="006B50BC">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7D4A94">
        <w:rPr>
          <w:rFonts w:ascii="Times New Roman" w:hAnsi="Times New Roman" w:cs="Times New Roman"/>
          <w:sz w:val="24"/>
          <w:szCs w:val="24"/>
        </w:rPr>
        <w:t xml:space="preserve">    </w:t>
      </w:r>
    </w:p>
    <w:sectPr w:rsidR="00C64092" w:rsidRPr="00C64092">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7B7" w:rsidRDefault="001737B7" w:rsidP="0098233D">
      <w:pPr>
        <w:spacing w:after="0" w:line="240" w:lineRule="auto"/>
      </w:pPr>
      <w:r>
        <w:separator/>
      </w:r>
    </w:p>
  </w:endnote>
  <w:endnote w:type="continuationSeparator" w:id="0">
    <w:p w:rsidR="001737B7" w:rsidRDefault="001737B7" w:rsidP="0098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7B7" w:rsidRDefault="001737B7" w:rsidP="0098233D">
      <w:pPr>
        <w:spacing w:after="0" w:line="240" w:lineRule="auto"/>
      </w:pPr>
      <w:r>
        <w:separator/>
      </w:r>
    </w:p>
  </w:footnote>
  <w:footnote w:type="continuationSeparator" w:id="0">
    <w:p w:rsidR="001737B7" w:rsidRDefault="001737B7" w:rsidP="00982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108988"/>
      <w:docPartObj>
        <w:docPartGallery w:val="Page Numbers (Top of Page)"/>
        <w:docPartUnique/>
      </w:docPartObj>
    </w:sdtPr>
    <w:sdtEndPr>
      <w:rPr>
        <w:noProof/>
      </w:rPr>
    </w:sdtEndPr>
    <w:sdtContent>
      <w:p w:rsidR="0098233D" w:rsidRDefault="0098233D">
        <w:pPr>
          <w:pStyle w:val="Header"/>
          <w:jc w:val="right"/>
          <w:rPr>
            <w:noProof/>
          </w:rPr>
        </w:pPr>
        <w:r>
          <w:fldChar w:fldCharType="begin"/>
        </w:r>
        <w:r>
          <w:instrText xml:space="preserve"> PAGE   \* MERGEFORMAT </w:instrText>
        </w:r>
        <w:r>
          <w:fldChar w:fldCharType="separate"/>
        </w:r>
        <w:r w:rsidR="006B74D9">
          <w:rPr>
            <w:noProof/>
          </w:rPr>
          <w:t>1</w:t>
        </w:r>
        <w:r>
          <w:rPr>
            <w:noProof/>
          </w:rPr>
          <w:fldChar w:fldCharType="end"/>
        </w:r>
      </w:p>
      <w:p w:rsidR="0098233D" w:rsidRDefault="0098233D">
        <w:pPr>
          <w:pStyle w:val="Header"/>
          <w:jc w:val="right"/>
          <w:rPr>
            <w:noProof/>
          </w:rPr>
        </w:pPr>
        <w:r>
          <w:rPr>
            <w:noProof/>
          </w:rPr>
          <w:t>HH 54-2012</w:t>
        </w:r>
      </w:p>
      <w:p w:rsidR="0098233D" w:rsidRDefault="0098233D">
        <w:pPr>
          <w:pStyle w:val="Header"/>
          <w:jc w:val="right"/>
        </w:pPr>
        <w:r>
          <w:rPr>
            <w:noProof/>
          </w:rPr>
          <w:t xml:space="preserve">HC </w:t>
        </w:r>
        <w:r w:rsidR="00334AD4">
          <w:rPr>
            <w:noProof/>
          </w:rPr>
          <w:t>5458/11</w:t>
        </w:r>
      </w:p>
    </w:sdtContent>
  </w:sdt>
  <w:p w:rsidR="0098233D" w:rsidRDefault="009823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36E66"/>
    <w:multiLevelType w:val="hybridMultilevel"/>
    <w:tmpl w:val="94E23388"/>
    <w:lvl w:ilvl="0" w:tplc="62561136">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422F5994"/>
    <w:multiLevelType w:val="hybridMultilevel"/>
    <w:tmpl w:val="E22060E0"/>
    <w:lvl w:ilvl="0" w:tplc="3AA42580">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1DC"/>
    <w:rsid w:val="00066778"/>
    <w:rsid w:val="000B7BFF"/>
    <w:rsid w:val="000C4B79"/>
    <w:rsid w:val="00150DF4"/>
    <w:rsid w:val="001737B7"/>
    <w:rsid w:val="001B0E2E"/>
    <w:rsid w:val="00207B8A"/>
    <w:rsid w:val="00265C2C"/>
    <w:rsid w:val="002A791A"/>
    <w:rsid w:val="00334AD4"/>
    <w:rsid w:val="003B1629"/>
    <w:rsid w:val="003E5C21"/>
    <w:rsid w:val="004000BE"/>
    <w:rsid w:val="00412673"/>
    <w:rsid w:val="004F0B57"/>
    <w:rsid w:val="00511B58"/>
    <w:rsid w:val="00595606"/>
    <w:rsid w:val="005E7B09"/>
    <w:rsid w:val="00643B29"/>
    <w:rsid w:val="00646574"/>
    <w:rsid w:val="00650690"/>
    <w:rsid w:val="006620C1"/>
    <w:rsid w:val="006B50BC"/>
    <w:rsid w:val="006B74D9"/>
    <w:rsid w:val="006F7286"/>
    <w:rsid w:val="00725BB6"/>
    <w:rsid w:val="00786BBD"/>
    <w:rsid w:val="007C0EA7"/>
    <w:rsid w:val="007C4E87"/>
    <w:rsid w:val="007D4A94"/>
    <w:rsid w:val="008266B7"/>
    <w:rsid w:val="008323B5"/>
    <w:rsid w:val="00835B59"/>
    <w:rsid w:val="008E41DC"/>
    <w:rsid w:val="00927A85"/>
    <w:rsid w:val="0098233D"/>
    <w:rsid w:val="009911D1"/>
    <w:rsid w:val="009A55BA"/>
    <w:rsid w:val="00A43941"/>
    <w:rsid w:val="00A96285"/>
    <w:rsid w:val="00AB0D65"/>
    <w:rsid w:val="00AD04E8"/>
    <w:rsid w:val="00AD3516"/>
    <w:rsid w:val="00B94962"/>
    <w:rsid w:val="00BA0805"/>
    <w:rsid w:val="00C64092"/>
    <w:rsid w:val="00C67BE9"/>
    <w:rsid w:val="00CE6BAA"/>
    <w:rsid w:val="00CF225F"/>
    <w:rsid w:val="00D751EB"/>
    <w:rsid w:val="00DF5BE4"/>
    <w:rsid w:val="00E4773E"/>
    <w:rsid w:val="00E95908"/>
    <w:rsid w:val="00EC183C"/>
    <w:rsid w:val="00F910B9"/>
    <w:rsid w:val="00FB2429"/>
    <w:rsid w:val="00FC02EF"/>
    <w:rsid w:val="00FE5A62"/>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91A"/>
    <w:pPr>
      <w:ind w:left="720"/>
      <w:contextualSpacing/>
    </w:pPr>
  </w:style>
  <w:style w:type="paragraph" w:styleId="Header">
    <w:name w:val="header"/>
    <w:basedOn w:val="Normal"/>
    <w:link w:val="HeaderChar"/>
    <w:uiPriority w:val="99"/>
    <w:unhideWhenUsed/>
    <w:rsid w:val="00982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33D"/>
  </w:style>
  <w:style w:type="paragraph" w:styleId="Footer">
    <w:name w:val="footer"/>
    <w:basedOn w:val="Normal"/>
    <w:link w:val="FooterChar"/>
    <w:uiPriority w:val="99"/>
    <w:unhideWhenUsed/>
    <w:rsid w:val="00982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33D"/>
  </w:style>
  <w:style w:type="paragraph" w:styleId="BalloonText">
    <w:name w:val="Balloon Text"/>
    <w:basedOn w:val="Normal"/>
    <w:link w:val="BalloonTextChar"/>
    <w:uiPriority w:val="99"/>
    <w:semiHidden/>
    <w:unhideWhenUsed/>
    <w:rsid w:val="00FB2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4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91A"/>
    <w:pPr>
      <w:ind w:left="720"/>
      <w:contextualSpacing/>
    </w:pPr>
  </w:style>
  <w:style w:type="paragraph" w:styleId="Header">
    <w:name w:val="header"/>
    <w:basedOn w:val="Normal"/>
    <w:link w:val="HeaderChar"/>
    <w:uiPriority w:val="99"/>
    <w:unhideWhenUsed/>
    <w:rsid w:val="00982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33D"/>
  </w:style>
  <w:style w:type="paragraph" w:styleId="Footer">
    <w:name w:val="footer"/>
    <w:basedOn w:val="Normal"/>
    <w:link w:val="FooterChar"/>
    <w:uiPriority w:val="99"/>
    <w:unhideWhenUsed/>
    <w:rsid w:val="00982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33D"/>
  </w:style>
  <w:style w:type="paragraph" w:styleId="BalloonText">
    <w:name w:val="Balloon Text"/>
    <w:basedOn w:val="Normal"/>
    <w:link w:val="BalloonTextChar"/>
    <w:uiPriority w:val="99"/>
    <w:semiHidden/>
    <w:unhideWhenUsed/>
    <w:rsid w:val="00FB2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4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2012-05-09T14:11:00Z</cp:lastPrinted>
  <dcterms:created xsi:type="dcterms:W3CDTF">2012-05-11T10:30:00Z</dcterms:created>
  <dcterms:modified xsi:type="dcterms:W3CDTF">2012-05-11T10:30:00Z</dcterms:modified>
</cp:coreProperties>
</file>